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C5" w:rsidRDefault="00CF75C5" w:rsidP="00CF75C5">
      <w:pPr>
        <w:contextualSpacing/>
        <w:jc w:val="right"/>
        <w:rPr>
          <w:b/>
          <w:color w:val="auto"/>
          <w:lang w:val="uk-UA"/>
        </w:rPr>
      </w:pPr>
      <w:r>
        <w:rPr>
          <w:b/>
          <w:color w:val="auto"/>
        </w:rPr>
        <w:t>Зав.</w:t>
      </w:r>
      <w:r>
        <w:rPr>
          <w:b/>
          <w:color w:val="auto"/>
          <w:lang w:val="uk-UA"/>
        </w:rPr>
        <w:t xml:space="preserve"> </w:t>
      </w:r>
      <w:r>
        <w:rPr>
          <w:b/>
          <w:color w:val="auto"/>
        </w:rPr>
        <w:t xml:space="preserve">каф. </w:t>
      </w:r>
      <w:r>
        <w:rPr>
          <w:b/>
          <w:color w:val="auto"/>
          <w:lang w:val="uk-UA"/>
        </w:rPr>
        <w:t>мікробіології, проф. ______________С. О. Гнатуш</w:t>
      </w:r>
    </w:p>
    <w:p w:rsidR="00CF75C5" w:rsidRPr="00A14368" w:rsidRDefault="00CF75C5" w:rsidP="00CF75C5">
      <w:pPr>
        <w:contextualSpacing/>
        <w:jc w:val="right"/>
        <w:rPr>
          <w:b/>
          <w:color w:val="auto"/>
          <w:lang w:val="uk-UA"/>
        </w:rPr>
      </w:pPr>
    </w:p>
    <w:p w:rsidR="00CF75C5" w:rsidRPr="00D07A9B" w:rsidRDefault="00CF75C5" w:rsidP="00CF75C5">
      <w:pPr>
        <w:contextualSpacing/>
        <w:jc w:val="center"/>
        <w:rPr>
          <w:b/>
          <w:color w:val="auto"/>
          <w:lang w:val="uk-UA"/>
        </w:rPr>
      </w:pPr>
      <w:r w:rsidRPr="00112B98">
        <w:rPr>
          <w:b/>
          <w:color w:val="auto"/>
          <w:lang w:val="uk-UA"/>
        </w:rPr>
        <w:t>Силабус курсу «</w:t>
      </w:r>
      <w:r>
        <w:rPr>
          <w:b/>
          <w:color w:val="auto"/>
          <w:lang w:val="uk-UA"/>
        </w:rPr>
        <w:t xml:space="preserve">Метаболізм </w:t>
      </w:r>
      <w:r w:rsidRPr="00D07A9B">
        <w:rPr>
          <w:b/>
          <w:color w:val="auto"/>
          <w:lang w:val="uk-UA"/>
        </w:rPr>
        <w:t>мікроорганізмів»</w:t>
      </w:r>
    </w:p>
    <w:p w:rsidR="00CF75C5" w:rsidRPr="00D07A9B" w:rsidRDefault="00CF75C5" w:rsidP="00CF75C5">
      <w:pPr>
        <w:contextualSpacing/>
        <w:jc w:val="center"/>
        <w:rPr>
          <w:b/>
          <w:color w:val="auto"/>
          <w:lang w:val="uk-UA"/>
        </w:rPr>
      </w:pPr>
      <w:r w:rsidRPr="00D07A9B">
        <w:rPr>
          <w:b/>
          <w:color w:val="auto"/>
          <w:lang w:val="uk-UA"/>
        </w:rPr>
        <w:t>2020–2021 н.р., що викладають в межах ОПП «</w:t>
      </w:r>
      <w:r w:rsidR="00386486" w:rsidRPr="00D07A9B">
        <w:rPr>
          <w:b/>
          <w:color w:val="auto"/>
          <w:lang w:val="uk-UA"/>
        </w:rPr>
        <w:t>Мікроб</w:t>
      </w:r>
      <w:r w:rsidRPr="00D07A9B">
        <w:rPr>
          <w:b/>
          <w:color w:val="auto"/>
          <w:lang w:val="uk-UA"/>
        </w:rPr>
        <w:t>іологія»</w:t>
      </w:r>
    </w:p>
    <w:p w:rsidR="00CF75C5" w:rsidRPr="00112B98" w:rsidRDefault="00CF75C5" w:rsidP="00CF75C5">
      <w:pPr>
        <w:contextualSpacing/>
        <w:jc w:val="center"/>
        <w:rPr>
          <w:b/>
          <w:color w:val="auto"/>
          <w:lang w:val="uk-UA"/>
        </w:rPr>
      </w:pPr>
      <w:r w:rsidRPr="00D07A9B">
        <w:rPr>
          <w:b/>
          <w:color w:val="auto"/>
          <w:lang w:val="uk-UA"/>
        </w:rPr>
        <w:t>другого (магістерського) рівня вищої освіти для здобувачів спеціальності «</w:t>
      </w:r>
      <w:r w:rsidRPr="00B37B44">
        <w:rPr>
          <w:b/>
          <w:lang w:val="uk-UA"/>
        </w:rPr>
        <w:t>091 Біологія</w:t>
      </w:r>
      <w:r w:rsidRPr="00D07A9B">
        <w:rPr>
          <w:b/>
          <w:color w:val="auto"/>
          <w:lang w:val="uk-UA"/>
        </w:rPr>
        <w:t>»</w:t>
      </w:r>
    </w:p>
    <w:p w:rsidR="00CF75C5" w:rsidRPr="00112B98" w:rsidRDefault="00CF75C5" w:rsidP="00CF75C5">
      <w:pPr>
        <w:contextualSpacing/>
        <w:rPr>
          <w:color w:val="auto"/>
          <w:lang w:val="uk-UA"/>
        </w:rPr>
      </w:pPr>
    </w:p>
    <w:tbl>
      <w:tblPr>
        <w:tblW w:w="0" w:type="auto"/>
        <w:tblLook w:val="0000"/>
      </w:tblPr>
      <w:tblGrid>
        <w:gridCol w:w="3025"/>
        <w:gridCol w:w="7112"/>
      </w:tblGrid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Назва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CF75C5" w:rsidRDefault="00CF75C5" w:rsidP="007F22EF">
            <w:pPr>
              <w:contextualSpacing/>
              <w:jc w:val="both"/>
              <w:rPr>
                <w:color w:val="auto"/>
                <w:lang w:val="uk-UA"/>
              </w:rPr>
            </w:pPr>
            <w:r w:rsidRPr="00CF75C5">
              <w:rPr>
                <w:color w:val="auto"/>
                <w:lang w:val="uk-UA"/>
              </w:rPr>
              <w:t>Метаболізм мікроорганізмів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025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 xml:space="preserve">Адреса викладання </w:t>
            </w:r>
          </w:p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B37B44">
            <w:pPr>
              <w:contextualSpacing/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 xml:space="preserve">вул. Грушевського 4, </w:t>
            </w:r>
            <w:r w:rsidR="00B37B44" w:rsidRPr="00D41FC1">
              <w:rPr>
                <w:color w:val="auto"/>
                <w:lang w:val="uk-UA"/>
              </w:rPr>
              <w:t>Львів</w:t>
            </w:r>
            <w:r w:rsidR="00B37B44">
              <w:rPr>
                <w:color w:val="auto"/>
                <w:lang w:val="uk-UA"/>
              </w:rPr>
              <w:t>,</w:t>
            </w:r>
            <w:r w:rsidR="00B37B44" w:rsidRPr="00D41FC1">
              <w:rPr>
                <w:color w:val="auto"/>
                <w:lang w:val="uk-UA"/>
              </w:rPr>
              <w:t xml:space="preserve"> </w:t>
            </w:r>
            <w:r w:rsidR="0017744E" w:rsidRPr="00D41FC1">
              <w:rPr>
                <w:color w:val="auto"/>
                <w:lang w:val="uk-UA"/>
              </w:rPr>
              <w:t xml:space="preserve">79005 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 w:eastAsia="uk-UA"/>
              </w:rPr>
              <w:t>Факультет та кафедра, за якою закріплена дисци</w:t>
            </w:r>
            <w:r w:rsidRPr="00D41FC1">
              <w:rPr>
                <w:b/>
                <w:color w:val="auto"/>
                <w:lang w:val="uk-UA" w:eastAsia="uk-UA"/>
              </w:rPr>
              <w:t>п</w:t>
            </w:r>
            <w:r w:rsidRPr="00D41FC1">
              <w:rPr>
                <w:b/>
                <w:color w:val="auto"/>
                <w:lang w:val="uk-UA" w:eastAsia="uk-UA"/>
              </w:rPr>
              <w:t>ліна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214E20" w:rsidRDefault="0017744E" w:rsidP="004C0025">
            <w:pPr>
              <w:shd w:val="clear" w:color="auto" w:fill="FFFFFF"/>
              <w:contextualSpacing/>
              <w:textAlignment w:val="baseline"/>
              <w:rPr>
                <w:color w:val="auto"/>
                <w:lang w:val="uk-UA"/>
              </w:rPr>
            </w:pPr>
            <w:r w:rsidRPr="00214E20">
              <w:rPr>
                <w:color w:val="auto"/>
                <w:lang w:val="uk-UA"/>
              </w:rPr>
              <w:t>б</w:t>
            </w:r>
            <w:r w:rsidR="00683087" w:rsidRPr="00214E20">
              <w:rPr>
                <w:color w:val="auto"/>
                <w:lang w:val="uk-UA"/>
              </w:rPr>
              <w:t xml:space="preserve">іологічний факультет, кафедра </w:t>
            </w:r>
            <w:r w:rsidR="004C0025" w:rsidRPr="00214E20">
              <w:rPr>
                <w:color w:val="auto"/>
                <w:lang w:val="uk-UA"/>
              </w:rPr>
              <w:t>мікробіології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34" w:rsidRPr="00D07A9B" w:rsidRDefault="00CA0934" w:rsidP="007F22EF">
            <w:pPr>
              <w:contextualSpacing/>
              <w:jc w:val="both"/>
              <w:rPr>
                <w:lang w:val="uk-UA"/>
              </w:rPr>
            </w:pPr>
            <w:r w:rsidRPr="00D07A9B">
              <w:rPr>
                <w:color w:val="auto"/>
                <w:lang w:val="uk-UA"/>
              </w:rPr>
              <w:t>0</w:t>
            </w:r>
            <w:r w:rsidR="00CF75C5" w:rsidRPr="00D07A9B">
              <w:rPr>
                <w:color w:val="auto"/>
                <w:lang w:val="uk-UA"/>
              </w:rPr>
              <w:t>9</w:t>
            </w:r>
            <w:r w:rsidRPr="00D07A9B">
              <w:rPr>
                <w:color w:val="auto"/>
                <w:lang w:val="uk-UA"/>
              </w:rPr>
              <w:t xml:space="preserve"> </w:t>
            </w:r>
            <w:r w:rsidR="00CF75C5" w:rsidRPr="00D07A9B">
              <w:rPr>
                <w:color w:val="auto"/>
                <w:lang w:val="uk-UA"/>
              </w:rPr>
              <w:t>Біологія</w:t>
            </w:r>
            <w:r w:rsidRPr="00D07A9B">
              <w:rPr>
                <w:color w:val="auto"/>
                <w:lang w:val="uk-UA"/>
              </w:rPr>
              <w:t xml:space="preserve"> / </w:t>
            </w:r>
            <w:r w:rsidRPr="00D07A9B">
              <w:rPr>
                <w:lang w:val="uk-UA"/>
              </w:rPr>
              <w:t>0</w:t>
            </w:r>
            <w:r w:rsidR="00CF75C5" w:rsidRPr="00D07A9B">
              <w:rPr>
                <w:lang w:val="uk-UA"/>
              </w:rPr>
              <w:t>91 Біологія</w:t>
            </w:r>
            <w:r w:rsidRPr="00D07A9B">
              <w:rPr>
                <w:lang w:val="uk-UA"/>
              </w:rPr>
              <w:t xml:space="preserve"> </w:t>
            </w:r>
          </w:p>
          <w:p w:rsidR="00683087" w:rsidRPr="00214E20" w:rsidRDefault="00214E20" w:rsidP="00214E20">
            <w:pPr>
              <w:jc w:val="both"/>
              <w:rPr>
                <w:color w:val="auto"/>
                <w:lang w:val="uk-UA"/>
              </w:rPr>
            </w:pPr>
            <w:r w:rsidRPr="00D07A9B">
              <w:t>Спеціалізація: «Мікробіологія</w:t>
            </w:r>
            <w:r w:rsidRPr="00214E20">
              <w:t>»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9B5748" w:rsidP="0067105F">
            <w:pPr>
              <w:contextualSpacing/>
              <w:jc w:val="center"/>
              <w:rPr>
                <w:b/>
                <w:color w:val="auto"/>
                <w:lang w:val="uk-UA" w:eastAsia="uk-UA"/>
              </w:rPr>
            </w:pPr>
            <w:r w:rsidRPr="00D41FC1">
              <w:rPr>
                <w:b/>
                <w:color w:val="auto"/>
                <w:lang w:val="uk-UA"/>
              </w:rPr>
              <w:t>Викладач</w:t>
            </w:r>
            <w:r w:rsidR="0067105F">
              <w:rPr>
                <w:b/>
                <w:color w:val="auto"/>
                <w:lang w:val="uk-UA"/>
              </w:rPr>
              <w:t xml:space="preserve">і </w:t>
            </w:r>
            <w:r w:rsidR="00683087" w:rsidRPr="00D41FC1">
              <w:rPr>
                <w:b/>
                <w:color w:val="auto"/>
                <w:lang w:val="uk-UA"/>
              </w:rPr>
              <w:t>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57C" w:rsidRPr="00D41FC1" w:rsidRDefault="00A9157C" w:rsidP="004C0025">
            <w:pPr>
              <w:contextualSpacing/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>доцент кафедри мікробіології, к.</w:t>
            </w:r>
            <w:r w:rsidR="00EC5DA0">
              <w:rPr>
                <w:color w:val="auto"/>
                <w:lang w:val="uk-UA"/>
              </w:rPr>
              <w:t xml:space="preserve"> </w:t>
            </w:r>
            <w:r w:rsidRPr="00D41FC1">
              <w:rPr>
                <w:color w:val="auto"/>
                <w:lang w:val="uk-UA"/>
              </w:rPr>
              <w:t>б.</w:t>
            </w:r>
            <w:r w:rsidR="00EC5DA0">
              <w:rPr>
                <w:color w:val="auto"/>
                <w:lang w:val="uk-UA"/>
              </w:rPr>
              <w:t xml:space="preserve"> </w:t>
            </w:r>
            <w:r w:rsidRPr="00D41FC1">
              <w:rPr>
                <w:color w:val="auto"/>
                <w:lang w:val="uk-UA"/>
              </w:rPr>
              <w:t>н. Яворська Галина Василівна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 w:eastAsia="uk-UA"/>
              </w:rPr>
            </w:pPr>
            <w:r w:rsidRPr="00D41FC1">
              <w:rPr>
                <w:b/>
                <w:color w:val="auto"/>
                <w:lang w:val="uk-UA"/>
              </w:rPr>
              <w:t>Контактна інформація викладачів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202" w:rsidRPr="004F5202" w:rsidRDefault="00DE1B73" w:rsidP="004F5202">
            <w:pPr>
              <w:contextualSpacing/>
              <w:jc w:val="both"/>
              <w:rPr>
                <w:color w:val="auto"/>
                <w:lang w:val="uk-UA"/>
              </w:rPr>
            </w:pPr>
            <w:hyperlink r:id="rId6" w:history="1">
              <w:r w:rsidR="004F5202" w:rsidRPr="00753CC3">
                <w:rPr>
                  <w:rStyle w:val="a5"/>
                  <w:lang w:val="uk-UA"/>
                </w:rPr>
                <w:t>http://bioweb.lnu.edu.ua/employee/yavorska-h-v</w:t>
              </w:r>
            </w:hyperlink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Default="00CF75C5" w:rsidP="00D06E24">
            <w:pPr>
              <w:contextualSpacing/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 xml:space="preserve">вул. </w:t>
            </w:r>
            <w:r w:rsidRPr="00D07A9B">
              <w:rPr>
                <w:color w:val="auto"/>
                <w:lang w:val="uk-UA"/>
              </w:rPr>
              <w:t>Грушевського 4, ауд. 302</w:t>
            </w:r>
          </w:p>
          <w:p w:rsidR="00D07A9B" w:rsidRPr="00D41FC1" w:rsidRDefault="00D07A9B" w:rsidP="00BB7B8B">
            <w:pPr>
              <w:contextualSpacing/>
              <w:jc w:val="both"/>
              <w:rPr>
                <w:color w:val="auto"/>
                <w:lang w:val="uk-UA"/>
              </w:rPr>
            </w:pPr>
            <w:r w:rsidRPr="00B812F4">
              <w:rPr>
                <w:color w:val="auto"/>
                <w:lang w:val="uk-UA"/>
              </w:rPr>
              <w:t xml:space="preserve">Консультації </w:t>
            </w:r>
            <w:r w:rsidR="00BB7B8B" w:rsidRPr="00B812F4">
              <w:rPr>
                <w:color w:val="auto"/>
                <w:lang w:val="uk-UA"/>
              </w:rPr>
              <w:t>за попередньою домовленістю</w:t>
            </w:r>
            <w:r w:rsidRPr="00B812F4">
              <w:rPr>
                <w:color w:val="auto"/>
                <w:lang w:val="uk-UA"/>
              </w:rPr>
              <w:t xml:space="preserve">. </w:t>
            </w:r>
            <w:r>
              <w:rPr>
                <w:color w:val="auto"/>
                <w:lang w:val="uk-UA"/>
              </w:rPr>
              <w:t>О</w:t>
            </w:r>
            <w:r w:rsidRPr="00B812F4">
              <w:rPr>
                <w:color w:val="auto"/>
                <w:lang w:val="uk-UA"/>
              </w:rPr>
              <w:t xml:space="preserve">н-лайн консультації через </w:t>
            </w:r>
            <w:r w:rsidR="009D7FE5">
              <w:rPr>
                <w:color w:val="auto"/>
              </w:rPr>
              <w:t>Zoom</w:t>
            </w:r>
            <w:r w:rsidRPr="00B812F4">
              <w:rPr>
                <w:color w:val="auto"/>
                <w:lang w:val="uk-UA"/>
              </w:rPr>
              <w:t xml:space="preserve"> або подібні ресурси. Для погодження часу он-лайн консультацій слід писати на електронну пошту або дзвонити</w:t>
            </w:r>
          </w:p>
        </w:tc>
      </w:tr>
      <w:tr w:rsidR="00683087" w:rsidRPr="00454A65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lang w:val="uk-UA"/>
              </w:rPr>
              <w:t>Сторінка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5C5" w:rsidRPr="00D41FC1" w:rsidRDefault="00DE1B73" w:rsidP="00CF75C5">
            <w:pPr>
              <w:contextualSpacing/>
              <w:jc w:val="both"/>
              <w:rPr>
                <w:color w:val="auto"/>
                <w:lang w:val="uk-UA"/>
              </w:rPr>
            </w:pPr>
            <w:hyperlink r:id="rId7" w:history="1">
              <w:r w:rsidR="00CF75C5" w:rsidRPr="00540355">
                <w:rPr>
                  <w:rStyle w:val="a5"/>
                  <w:lang w:val="uk-UA"/>
                </w:rPr>
                <w:t>https://bioweb.lnu.edu.ua/course/metabolizm-mikroorhanizmiv</w:t>
              </w:r>
            </w:hyperlink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Інформація про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D4" w:rsidRPr="00D41FC1" w:rsidRDefault="006172E1" w:rsidP="00EC5DA0">
            <w:pPr>
              <w:tabs>
                <w:tab w:val="num" w:pos="720"/>
              </w:tabs>
              <w:contextualSpacing/>
              <w:jc w:val="both"/>
              <w:rPr>
                <w:lang w:val="uk-UA"/>
              </w:rPr>
            </w:pPr>
            <w:r w:rsidRPr="00D41FC1">
              <w:rPr>
                <w:color w:val="auto"/>
                <w:lang w:val="uk-UA"/>
              </w:rPr>
              <w:t xml:space="preserve">Курс розроблено так, щоб надати студентам інформацію про </w:t>
            </w:r>
            <w:r w:rsidR="00EC5DA0">
              <w:rPr>
                <w:sz w:val="23"/>
                <w:szCs w:val="23"/>
                <w:lang w:val="uk-UA"/>
              </w:rPr>
              <w:t>осо</w:t>
            </w:r>
            <w:r w:rsidR="00EC5DA0">
              <w:rPr>
                <w:sz w:val="23"/>
                <w:szCs w:val="23"/>
                <w:lang w:val="uk-UA"/>
              </w:rPr>
              <w:t>б</w:t>
            </w:r>
            <w:r w:rsidR="00EC5DA0">
              <w:rPr>
                <w:sz w:val="23"/>
                <w:szCs w:val="23"/>
                <w:lang w:val="uk-UA"/>
              </w:rPr>
              <w:t>ливості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 метаболі</w:t>
            </w:r>
            <w:r w:rsidR="00B37B44">
              <w:rPr>
                <w:sz w:val="23"/>
                <w:szCs w:val="23"/>
                <w:lang w:val="uk-UA"/>
              </w:rPr>
              <w:t>т</w:t>
            </w:r>
            <w:r w:rsidR="001A48A1" w:rsidRPr="00EC5DA0">
              <w:rPr>
                <w:sz w:val="23"/>
                <w:szCs w:val="23"/>
                <w:lang w:val="uk-UA"/>
              </w:rPr>
              <w:t>н</w:t>
            </w:r>
            <w:r w:rsidR="00EC5DA0">
              <w:rPr>
                <w:sz w:val="23"/>
                <w:szCs w:val="23"/>
                <w:lang w:val="uk-UA"/>
              </w:rPr>
              <w:t>их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 процес</w:t>
            </w:r>
            <w:r w:rsidR="00EC5DA0">
              <w:rPr>
                <w:sz w:val="23"/>
                <w:szCs w:val="23"/>
                <w:lang w:val="uk-UA"/>
              </w:rPr>
              <w:t>ів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 аеробних хемоорганотрофних, хем</w:t>
            </w:r>
            <w:r w:rsidR="001A48A1" w:rsidRPr="00EC5DA0">
              <w:rPr>
                <w:sz w:val="23"/>
                <w:szCs w:val="23"/>
                <w:lang w:val="uk-UA"/>
              </w:rPr>
              <w:t>о</w:t>
            </w:r>
            <w:r w:rsidR="001A48A1" w:rsidRPr="00EC5DA0">
              <w:rPr>
                <w:sz w:val="23"/>
                <w:szCs w:val="23"/>
                <w:lang w:val="uk-UA"/>
              </w:rPr>
              <w:t>літотрофних та фототрофних мікроорганізмів</w:t>
            </w:r>
            <w:r w:rsidR="00EC5DA0">
              <w:rPr>
                <w:sz w:val="23"/>
                <w:szCs w:val="23"/>
                <w:lang w:val="uk-UA"/>
              </w:rPr>
              <w:t>,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 </w:t>
            </w:r>
            <w:r w:rsidR="00EC5DA0">
              <w:rPr>
                <w:sz w:val="23"/>
                <w:szCs w:val="23"/>
                <w:lang w:val="uk-UA"/>
              </w:rPr>
              <w:t xml:space="preserve">зокрема, </w:t>
            </w:r>
            <w:r w:rsidR="001A48A1" w:rsidRPr="00EC5DA0">
              <w:rPr>
                <w:sz w:val="23"/>
                <w:szCs w:val="23"/>
                <w:lang w:val="uk-UA"/>
              </w:rPr>
              <w:t>процес</w:t>
            </w:r>
            <w:r w:rsidR="00EC5DA0">
              <w:rPr>
                <w:sz w:val="23"/>
                <w:szCs w:val="23"/>
                <w:lang w:val="uk-UA"/>
              </w:rPr>
              <w:t>ів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 р</w:t>
            </w:r>
            <w:r w:rsidR="001A48A1" w:rsidRPr="00EC5DA0">
              <w:rPr>
                <w:sz w:val="23"/>
                <w:szCs w:val="23"/>
                <w:lang w:val="uk-UA"/>
              </w:rPr>
              <w:t>о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зщеплення та синтезу речовин, </w:t>
            </w:r>
            <w:r w:rsidR="00121375">
              <w:rPr>
                <w:sz w:val="23"/>
                <w:szCs w:val="23"/>
                <w:lang w:val="uk-UA"/>
              </w:rPr>
              <w:t>способ</w:t>
            </w:r>
            <w:r w:rsidR="001A48A1" w:rsidRPr="00EC5DA0">
              <w:rPr>
                <w:sz w:val="23"/>
                <w:szCs w:val="23"/>
                <w:lang w:val="uk-UA"/>
              </w:rPr>
              <w:t>и їх регул</w:t>
            </w:r>
            <w:r w:rsidR="00EC5DA0">
              <w:rPr>
                <w:sz w:val="23"/>
                <w:szCs w:val="23"/>
                <w:lang w:val="uk-UA"/>
              </w:rPr>
              <w:t>ювання</w:t>
            </w:r>
            <w:r w:rsidR="001A48A1" w:rsidRPr="00EC5DA0">
              <w:rPr>
                <w:sz w:val="23"/>
                <w:szCs w:val="23"/>
                <w:lang w:val="uk-UA"/>
              </w:rPr>
              <w:t>, основні ф</w:t>
            </w:r>
            <w:r w:rsidR="001A48A1" w:rsidRPr="00EC5DA0">
              <w:rPr>
                <w:sz w:val="23"/>
                <w:szCs w:val="23"/>
                <w:lang w:val="uk-UA"/>
              </w:rPr>
              <w:t>е</w:t>
            </w:r>
            <w:r w:rsidR="001A48A1" w:rsidRPr="00EC5DA0">
              <w:rPr>
                <w:sz w:val="23"/>
                <w:szCs w:val="23"/>
                <w:lang w:val="uk-UA"/>
              </w:rPr>
              <w:t>рменти та ферментні комплекси, що здійснюють транспорт та пере</w:t>
            </w:r>
            <w:r w:rsidR="001A48A1" w:rsidRPr="00EC5DA0">
              <w:rPr>
                <w:sz w:val="23"/>
                <w:szCs w:val="23"/>
                <w:lang w:val="uk-UA"/>
              </w:rPr>
              <w:t>т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ворення речовин. </w:t>
            </w:r>
            <w:r w:rsidR="00121375">
              <w:rPr>
                <w:sz w:val="23"/>
                <w:szCs w:val="23"/>
                <w:lang w:val="uk-UA"/>
              </w:rPr>
              <w:t>Розглядають</w:t>
            </w:r>
            <w:r w:rsidR="001A48A1" w:rsidRPr="00EC5DA0">
              <w:rPr>
                <w:sz w:val="23"/>
                <w:szCs w:val="23"/>
                <w:lang w:val="uk-UA"/>
              </w:rPr>
              <w:t xml:space="preserve"> питання використання сучасних пі</w:t>
            </w:r>
            <w:r w:rsidR="001A48A1" w:rsidRPr="00EC5DA0">
              <w:rPr>
                <w:sz w:val="23"/>
                <w:szCs w:val="23"/>
                <w:lang w:val="uk-UA"/>
              </w:rPr>
              <w:t>д</w:t>
            </w:r>
            <w:r w:rsidR="001A48A1" w:rsidRPr="00EC5DA0">
              <w:rPr>
                <w:sz w:val="23"/>
                <w:szCs w:val="23"/>
                <w:lang w:val="uk-UA"/>
              </w:rPr>
              <w:t>ходів метаболоміки для реконструкції метаболітних мереж мікробної клітини</w:t>
            </w:r>
            <w:r w:rsidR="009D7FE5" w:rsidRPr="009D7FE5">
              <w:rPr>
                <w:sz w:val="23"/>
                <w:szCs w:val="23"/>
                <w:lang w:val="uk-UA"/>
              </w:rPr>
              <w:t xml:space="preserve">, що сприятиме </w:t>
            </w:r>
            <w:r w:rsidR="009D7FE5" w:rsidRPr="009D7FE5">
              <w:rPr>
                <w:szCs w:val="28"/>
                <w:lang w:val="uk-UA"/>
              </w:rPr>
              <w:t>виробленню вмінь і навичок для успішної самореалізації у майбутній професійній діяльності.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Коротка анотація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EC" w:rsidRPr="009E49E7" w:rsidRDefault="009D7FE5" w:rsidP="009E49E7">
            <w:pPr>
              <w:autoSpaceDE w:val="0"/>
              <w:autoSpaceDN w:val="0"/>
              <w:adjustRightInd w:val="0"/>
              <w:jc w:val="both"/>
              <w:rPr>
                <w:lang w:val="uk-UA" w:eastAsia="ru-RU"/>
              </w:rPr>
            </w:pPr>
            <w:r w:rsidRPr="00E0752C">
              <w:rPr>
                <w:color w:val="auto"/>
                <w:lang w:val="uk-UA"/>
              </w:rPr>
              <w:t>Дисципліна «Метаболізм мікроорганізмів» є нормативною дисц</w:t>
            </w:r>
            <w:r w:rsidRPr="00E0752C">
              <w:rPr>
                <w:color w:val="auto"/>
                <w:lang w:val="uk-UA"/>
              </w:rPr>
              <w:t>и</w:t>
            </w:r>
            <w:r w:rsidRPr="00E0752C">
              <w:rPr>
                <w:color w:val="auto"/>
                <w:lang w:val="uk-UA"/>
              </w:rPr>
              <w:t>пліною, як</w:t>
            </w:r>
            <w:r w:rsidR="009E49E7">
              <w:rPr>
                <w:color w:val="auto"/>
                <w:lang w:val="uk-UA"/>
              </w:rPr>
              <w:t>у</w:t>
            </w:r>
            <w:r w:rsidRPr="00E0752C">
              <w:rPr>
                <w:color w:val="auto"/>
                <w:lang w:val="uk-UA"/>
              </w:rPr>
              <w:t xml:space="preserve"> виклада</w:t>
            </w:r>
            <w:r w:rsidR="009E49E7">
              <w:rPr>
                <w:color w:val="auto"/>
                <w:lang w:val="uk-UA"/>
              </w:rPr>
              <w:t>ю</w:t>
            </w:r>
            <w:r w:rsidRPr="00E0752C">
              <w:rPr>
                <w:color w:val="auto"/>
                <w:lang w:val="uk-UA"/>
              </w:rPr>
              <w:t>ть в І семестрі в обсязі 4 кредитів (за Євр</w:t>
            </w:r>
            <w:r w:rsidRPr="00E0752C">
              <w:rPr>
                <w:color w:val="auto"/>
                <w:lang w:val="uk-UA"/>
              </w:rPr>
              <w:t>о</w:t>
            </w:r>
            <w:r w:rsidRPr="00E0752C">
              <w:rPr>
                <w:color w:val="auto"/>
                <w:lang w:val="uk-UA"/>
              </w:rPr>
              <w:t>пейською Кредитно-Трансферною Системою ECTS).</w:t>
            </w:r>
            <w:r w:rsidRPr="00EC5DA0">
              <w:rPr>
                <w:rFonts w:eastAsiaTheme="minorHAnsi"/>
                <w:color w:val="auto"/>
                <w:lang w:val="uk-UA"/>
              </w:rPr>
              <w:t xml:space="preserve"> Ця дисци</w:t>
            </w:r>
            <w:r w:rsidRPr="00EC5DA0">
              <w:rPr>
                <w:rFonts w:eastAsiaTheme="minorHAnsi"/>
                <w:color w:val="auto"/>
                <w:lang w:val="uk-UA"/>
              </w:rPr>
              <w:t>п</w:t>
            </w:r>
            <w:r w:rsidRPr="00EC5DA0">
              <w:rPr>
                <w:rFonts w:eastAsiaTheme="minorHAnsi"/>
                <w:color w:val="auto"/>
                <w:lang w:val="uk-UA"/>
              </w:rPr>
              <w:t xml:space="preserve">ліна є необхідною для розуміння </w:t>
            </w:r>
            <w:r w:rsidRPr="00E0752C">
              <w:rPr>
                <w:lang w:val="uk-UA"/>
              </w:rPr>
              <w:t>функціонування метаболітних систем мікроорганізмів та способ</w:t>
            </w:r>
            <w:r w:rsidR="00E0752C" w:rsidRPr="00E0752C">
              <w:rPr>
                <w:lang w:val="uk-UA"/>
              </w:rPr>
              <w:t>ів</w:t>
            </w:r>
            <w:r w:rsidRPr="00E0752C">
              <w:rPr>
                <w:lang w:val="uk-UA"/>
              </w:rPr>
              <w:t xml:space="preserve"> їхнього регулювання</w:t>
            </w:r>
            <w:r w:rsidR="00E0752C" w:rsidRPr="00E0752C">
              <w:rPr>
                <w:lang w:val="uk-UA"/>
              </w:rPr>
              <w:t xml:space="preserve"> з метою аналізування</w:t>
            </w:r>
            <w:r w:rsidRPr="00E0752C">
              <w:rPr>
                <w:lang w:val="uk-UA"/>
              </w:rPr>
              <w:t xml:space="preserve"> </w:t>
            </w:r>
            <w:r w:rsidRPr="00E0752C">
              <w:rPr>
                <w:lang w:val="uk-UA" w:eastAsia="ru-RU"/>
              </w:rPr>
              <w:t>технологічн</w:t>
            </w:r>
            <w:r w:rsidR="00E0752C" w:rsidRPr="00E0752C">
              <w:rPr>
                <w:lang w:val="uk-UA" w:eastAsia="ru-RU"/>
              </w:rPr>
              <w:t>их</w:t>
            </w:r>
            <w:r w:rsidRPr="00E0752C">
              <w:rPr>
                <w:lang w:val="uk-UA" w:eastAsia="ru-RU"/>
              </w:rPr>
              <w:t xml:space="preserve"> схем </w:t>
            </w:r>
            <w:r w:rsidR="00E0752C" w:rsidRPr="00E0752C">
              <w:rPr>
                <w:lang w:val="uk-UA" w:eastAsia="ru-RU"/>
              </w:rPr>
              <w:t>і розроблення нових</w:t>
            </w:r>
            <w:r w:rsidRPr="00E0752C">
              <w:rPr>
                <w:lang w:val="uk-UA" w:eastAsia="ru-RU"/>
              </w:rPr>
              <w:t xml:space="preserve"> </w:t>
            </w:r>
            <w:r w:rsidRPr="009E49E7">
              <w:rPr>
                <w:lang w:val="uk-UA" w:eastAsia="ru-RU"/>
              </w:rPr>
              <w:t>напрямк</w:t>
            </w:r>
            <w:r w:rsidR="00E0752C" w:rsidRPr="009E49E7">
              <w:rPr>
                <w:lang w:val="uk-UA" w:eastAsia="ru-RU"/>
              </w:rPr>
              <w:t>ів</w:t>
            </w:r>
            <w:r w:rsidRPr="009E49E7">
              <w:rPr>
                <w:lang w:val="uk-UA" w:eastAsia="ru-RU"/>
              </w:rPr>
              <w:t xml:space="preserve"> практичного використання мікроорганізмів</w:t>
            </w:r>
            <w:r w:rsidR="009E49E7" w:rsidRPr="009E49E7">
              <w:rPr>
                <w:lang w:val="uk-UA" w:eastAsia="ru-RU"/>
              </w:rPr>
              <w:t xml:space="preserve"> з урахуванням </w:t>
            </w:r>
            <w:r w:rsidR="009E49E7" w:rsidRPr="00EC5DA0">
              <w:rPr>
                <w:sz w:val="23"/>
                <w:szCs w:val="23"/>
                <w:lang w:val="uk-UA"/>
              </w:rPr>
              <w:t>суча</w:t>
            </w:r>
            <w:r w:rsidR="009E49E7" w:rsidRPr="00EC5DA0">
              <w:rPr>
                <w:sz w:val="23"/>
                <w:szCs w:val="23"/>
                <w:lang w:val="uk-UA"/>
              </w:rPr>
              <w:t>с</w:t>
            </w:r>
            <w:r w:rsidR="009E49E7" w:rsidRPr="00EC5DA0">
              <w:rPr>
                <w:sz w:val="23"/>
                <w:szCs w:val="23"/>
                <w:lang w:val="uk-UA"/>
              </w:rPr>
              <w:t>них підходів метаболоміки</w:t>
            </w:r>
            <w:r w:rsidR="00E0752C" w:rsidRPr="00E0752C">
              <w:rPr>
                <w:lang w:val="uk-UA" w:eastAsia="ru-RU"/>
              </w:rPr>
              <w:t>.</w:t>
            </w:r>
            <w:r w:rsidR="009E49E7" w:rsidRPr="00EC5DA0">
              <w:rPr>
                <w:sz w:val="23"/>
                <w:szCs w:val="23"/>
                <w:highlight w:val="green"/>
                <w:lang w:val="uk-UA"/>
              </w:rPr>
              <w:t xml:space="preserve"> 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Мета та цілі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3B9" w:rsidRPr="00EC5DA0" w:rsidRDefault="003763B9" w:rsidP="003763B9">
            <w:pPr>
              <w:jc w:val="both"/>
              <w:rPr>
                <w:lang w:val="uk-UA"/>
              </w:rPr>
            </w:pPr>
            <w:r w:rsidRPr="00EC5DA0">
              <w:rPr>
                <w:lang w:val="uk-UA"/>
              </w:rPr>
              <w:t>Метою викладання навчальної дисципліни “Метаболізм мікроо</w:t>
            </w:r>
            <w:r w:rsidRPr="00EC5DA0">
              <w:rPr>
                <w:lang w:val="uk-UA"/>
              </w:rPr>
              <w:t>р</w:t>
            </w:r>
            <w:r w:rsidRPr="00EC5DA0">
              <w:rPr>
                <w:lang w:val="uk-UA"/>
              </w:rPr>
              <w:t xml:space="preserve">ганізмів” є </w:t>
            </w:r>
            <w:r w:rsidRPr="00EC5DA0">
              <w:rPr>
                <w:bCs/>
                <w:lang w:val="uk-UA"/>
              </w:rPr>
              <w:t>узагальнити і поглибити знання з біохімії та генетики мікроорганізмів про особливості метаболізму залежно від типів живлення</w:t>
            </w:r>
            <w:r w:rsidRPr="00EC5DA0">
              <w:rPr>
                <w:lang w:val="uk-UA"/>
              </w:rPr>
              <w:t xml:space="preserve"> </w:t>
            </w:r>
            <w:r w:rsidRPr="00EC5DA0">
              <w:rPr>
                <w:bCs/>
                <w:lang w:val="uk-UA"/>
              </w:rPr>
              <w:t>і</w:t>
            </w:r>
            <w:r w:rsidRPr="00EC5DA0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сформувати уявлення про </w:t>
            </w:r>
            <w:r w:rsidRPr="00EC5DA0">
              <w:rPr>
                <w:lang w:val="uk-UA"/>
              </w:rPr>
              <w:t>загальні закономірності о</w:t>
            </w:r>
            <w:r w:rsidRPr="00EC5DA0">
              <w:rPr>
                <w:lang w:val="uk-UA"/>
              </w:rPr>
              <w:t>б</w:t>
            </w:r>
            <w:r w:rsidRPr="00EC5DA0">
              <w:rPr>
                <w:lang w:val="uk-UA"/>
              </w:rPr>
              <w:t>міну речовин та регулювання у мікроорганізмів</w:t>
            </w:r>
            <w:r w:rsidR="009E49E7">
              <w:rPr>
                <w:lang w:val="uk-UA"/>
              </w:rPr>
              <w:t xml:space="preserve">, </w:t>
            </w:r>
            <w:r w:rsidR="009E49E7" w:rsidRPr="00EC5DA0">
              <w:rPr>
                <w:sz w:val="23"/>
                <w:szCs w:val="23"/>
                <w:lang w:val="uk-UA"/>
              </w:rPr>
              <w:t>механізми осно</w:t>
            </w:r>
            <w:r w:rsidR="009E49E7" w:rsidRPr="00EC5DA0">
              <w:rPr>
                <w:sz w:val="23"/>
                <w:szCs w:val="23"/>
                <w:lang w:val="uk-UA"/>
              </w:rPr>
              <w:t>в</w:t>
            </w:r>
            <w:r w:rsidR="009E49E7" w:rsidRPr="00EC5DA0">
              <w:rPr>
                <w:sz w:val="23"/>
                <w:szCs w:val="23"/>
                <w:lang w:val="uk-UA"/>
              </w:rPr>
              <w:t>них метаболічних процесів у мікроорганізмів, причини і можливості широкого розповсюдження мікроорганізмів у природі</w:t>
            </w:r>
            <w:r w:rsidR="000935F7" w:rsidRPr="0071780C">
              <w:rPr>
                <w:lang w:val="uk-UA"/>
              </w:rPr>
              <w:t>.</w:t>
            </w:r>
            <w:r w:rsidRPr="00EC5DA0">
              <w:rPr>
                <w:bCs/>
                <w:lang w:val="uk-UA"/>
              </w:rPr>
              <w:t xml:space="preserve"> </w:t>
            </w:r>
          </w:p>
          <w:p w:rsidR="00713CA2" w:rsidRPr="00EC5DA0" w:rsidRDefault="00713CA2" w:rsidP="00713CA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rFonts w:eastAsiaTheme="minorHAnsi"/>
                <w:b/>
                <w:bCs/>
                <w:sz w:val="23"/>
                <w:szCs w:val="23"/>
                <w:lang w:val="uk-UA"/>
              </w:rPr>
              <w:t>Завдання (навчальні цілі)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: </w:t>
            </w:r>
          </w:p>
          <w:p w:rsidR="00713CA2" w:rsidRPr="0071780C" w:rsidRDefault="00713CA2" w:rsidP="00713CA2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1. Сформувати </w:t>
            </w:r>
            <w:r w:rsidR="001F2443" w:rsidRPr="00EC5DA0">
              <w:rPr>
                <w:i/>
                <w:lang w:val="uk-UA"/>
              </w:rPr>
              <w:t xml:space="preserve">систему знань 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>про різноманітні типи метаболізму у мікроорганізмів; способи отримання енергії мікроорганізмами; схеми розщеплення органічних сполук мікроорганізмами; механізми отр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>и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мання електронів мікроорганізмами; </w:t>
            </w:r>
            <w:r w:rsidR="001F2443" w:rsidRPr="00EC5DA0">
              <w:rPr>
                <w:lang w:val="uk-UA"/>
              </w:rPr>
              <w:t>особливост</w:t>
            </w:r>
            <w:r w:rsidR="001F2443" w:rsidRPr="0071780C">
              <w:rPr>
                <w:lang w:val="uk-UA"/>
              </w:rPr>
              <w:t>і</w:t>
            </w:r>
            <w:r w:rsidR="001F2443" w:rsidRPr="00EC5DA0">
              <w:rPr>
                <w:lang w:val="uk-UA"/>
              </w:rPr>
              <w:t xml:space="preserve"> транспортування поживних речовин і продуктів обміну</w:t>
            </w:r>
            <w:r w:rsidR="001F2443" w:rsidRPr="0071780C">
              <w:rPr>
                <w:lang w:val="uk-UA"/>
              </w:rPr>
              <w:t>;</w:t>
            </w:r>
            <w:r w:rsidR="001F2443" w:rsidRPr="00EC5DA0">
              <w:rPr>
                <w:rFonts w:eastAsiaTheme="minorHAnsi"/>
                <w:sz w:val="23"/>
                <w:szCs w:val="23"/>
                <w:lang w:val="uk-UA"/>
              </w:rPr>
              <w:t xml:space="preserve"> 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основні шляхи біосинтезу у 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lastRenderedPageBreak/>
              <w:t xml:space="preserve">аеробних мікроорганізмів; </w:t>
            </w:r>
            <w:r w:rsidR="001F2443" w:rsidRPr="00EC5DA0">
              <w:rPr>
                <w:lang w:val="uk-UA"/>
              </w:rPr>
              <w:t>способ</w:t>
            </w:r>
            <w:r w:rsidR="001F2443" w:rsidRPr="0071780C">
              <w:rPr>
                <w:lang w:val="uk-UA"/>
              </w:rPr>
              <w:t>и</w:t>
            </w:r>
            <w:r w:rsidR="001F2443" w:rsidRPr="00EC5DA0">
              <w:rPr>
                <w:lang w:val="uk-UA"/>
              </w:rPr>
              <w:t xml:space="preserve"> </w:t>
            </w:r>
            <w:r w:rsidR="001F2443" w:rsidRPr="00EC5DA0">
              <w:rPr>
                <w:bCs/>
                <w:lang w:val="uk-UA"/>
              </w:rPr>
              <w:t>регулювання метаболізму та функці</w:t>
            </w:r>
            <w:r w:rsidR="001F2443" w:rsidRPr="0071780C">
              <w:rPr>
                <w:bCs/>
                <w:lang w:val="uk-UA"/>
              </w:rPr>
              <w:t>ї</w:t>
            </w:r>
            <w:r w:rsidR="001F2443" w:rsidRPr="00EC5DA0">
              <w:rPr>
                <w:bCs/>
                <w:lang w:val="uk-UA"/>
              </w:rPr>
              <w:t xml:space="preserve"> основних компонентів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; </w:t>
            </w:r>
            <w:r w:rsidR="001F2443" w:rsidRPr="00EC5DA0">
              <w:rPr>
                <w:bCs/>
                <w:lang w:val="uk-UA"/>
              </w:rPr>
              <w:t>принцип</w:t>
            </w:r>
            <w:r w:rsidR="001F2443" w:rsidRPr="0071780C">
              <w:rPr>
                <w:bCs/>
                <w:lang w:val="uk-UA"/>
              </w:rPr>
              <w:t>и</w:t>
            </w:r>
            <w:r w:rsidR="001F2443" w:rsidRPr="00EC5DA0">
              <w:rPr>
                <w:bCs/>
                <w:lang w:val="uk-UA"/>
              </w:rPr>
              <w:t xml:space="preserve"> </w:t>
            </w:r>
            <w:r w:rsidR="001F2443" w:rsidRPr="00EC5DA0">
              <w:rPr>
                <w:lang w:val="uk-UA"/>
              </w:rPr>
              <w:t>функціонування регул</w:t>
            </w:r>
            <w:r w:rsidR="001F2443" w:rsidRPr="00EC5DA0">
              <w:rPr>
                <w:lang w:val="uk-UA"/>
              </w:rPr>
              <w:t>я</w:t>
            </w:r>
            <w:r w:rsidR="001F2443" w:rsidRPr="00EC5DA0">
              <w:rPr>
                <w:lang w:val="uk-UA"/>
              </w:rPr>
              <w:t xml:space="preserve">торних ферментів та </w:t>
            </w:r>
            <w:r w:rsidR="001F2443" w:rsidRPr="0071780C">
              <w:rPr>
                <w:lang w:val="uk-UA"/>
              </w:rPr>
              <w:t>метаболомів</w:t>
            </w:r>
            <w:r w:rsidR="001F2443" w:rsidRPr="00EC5DA0">
              <w:rPr>
                <w:lang w:val="uk-UA"/>
              </w:rPr>
              <w:t>;</w:t>
            </w:r>
            <w:r w:rsidR="0071780C" w:rsidRPr="0071780C">
              <w:rPr>
                <w:lang w:val="uk-UA"/>
              </w:rPr>
              <w:t xml:space="preserve"> </w:t>
            </w:r>
            <w:r w:rsidR="0071780C" w:rsidRPr="00EC5DA0">
              <w:rPr>
                <w:lang w:val="uk-UA"/>
              </w:rPr>
              <w:t>значення сигнальних механі</w:t>
            </w:r>
            <w:r w:rsidR="0071780C" w:rsidRPr="00EC5DA0">
              <w:rPr>
                <w:lang w:val="uk-UA"/>
              </w:rPr>
              <w:t>з</w:t>
            </w:r>
            <w:r w:rsidR="0071780C" w:rsidRPr="00EC5DA0">
              <w:rPr>
                <w:lang w:val="uk-UA"/>
              </w:rPr>
              <w:t>мів у регуляції обміну речовин</w:t>
            </w:r>
            <w:r w:rsidR="0071780C" w:rsidRPr="0071780C">
              <w:rPr>
                <w:lang w:val="uk-UA"/>
              </w:rPr>
              <w:t>;</w:t>
            </w:r>
          </w:p>
          <w:p w:rsidR="00713CA2" w:rsidRPr="00EC5DA0" w:rsidRDefault="00713CA2" w:rsidP="00121375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spacing w:after="27" w:line="240" w:lineRule="auto"/>
              <w:ind w:left="0"/>
              <w:jc w:val="both"/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</w:pPr>
            <w:r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 xml:space="preserve">2. Сформувати </w:t>
            </w:r>
            <w:r w:rsidRPr="00EC5DA0">
              <w:rPr>
                <w:rFonts w:ascii="Times New Roman" w:eastAsiaTheme="minorHAnsi" w:hAnsi="Times New Roman" w:cs="Times New Roman"/>
                <w:i/>
                <w:sz w:val="23"/>
                <w:szCs w:val="23"/>
                <w:lang w:val="uk-UA"/>
              </w:rPr>
              <w:t>вміння</w:t>
            </w:r>
            <w:r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 xml:space="preserve"> </w:t>
            </w:r>
            <w:r w:rsidR="0071780C" w:rsidRPr="00717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особливостями метаболізму мікроорганізму </w:t>
            </w:r>
            <w:r w:rsidR="0071780C" w:rsidRPr="0071780C">
              <w:rPr>
                <w:rFonts w:ascii="Times New Roman" w:hAnsi="Times New Roman" w:cs="Times New Roman"/>
                <w:sz w:val="24"/>
                <w:szCs w:val="24"/>
              </w:rPr>
              <w:t xml:space="preserve">запропонувати спосіб </w:t>
            </w:r>
            <w:r w:rsidR="001213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="0071780C" w:rsidRPr="0071780C">
              <w:rPr>
                <w:rFonts w:ascii="Times New Roman" w:hAnsi="Times New Roman" w:cs="Times New Roman"/>
                <w:sz w:val="24"/>
                <w:szCs w:val="24"/>
              </w:rPr>
              <w:t>вирощування;</w:t>
            </w:r>
            <w:r w:rsidR="0071780C" w:rsidRPr="00717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>адаптувати методи культивування мікроорганізмів відповідно до їх</w:t>
            </w:r>
            <w:r w:rsidR="00121375"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>ніх</w:t>
            </w:r>
            <w:r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 xml:space="preserve"> фізіологічних властивостей (аеробних хемолітофних мікроорганізмів; аеробних автотрофних мікроорганізмів; фототрофних мікроорганізмів</w:t>
            </w:r>
            <w:r w:rsidR="001F2443"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 xml:space="preserve"> т</w:t>
            </w:r>
            <w:r w:rsidR="001F2443"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>о</w:t>
            </w:r>
            <w:r w:rsidR="001F2443"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>що</w:t>
            </w:r>
            <w:r w:rsidRPr="00EC5DA0">
              <w:rPr>
                <w:rFonts w:ascii="Times New Roman" w:eastAsiaTheme="minorHAnsi" w:hAnsi="Times New Roman" w:cs="Times New Roman"/>
                <w:sz w:val="23"/>
                <w:szCs w:val="23"/>
                <w:lang w:val="uk-UA"/>
              </w:rPr>
              <w:t xml:space="preserve">); </w:t>
            </w:r>
          </w:p>
          <w:p w:rsidR="00713CA2" w:rsidRPr="00EC5DA0" w:rsidRDefault="00713CA2" w:rsidP="00713CA2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3. Сформувати </w:t>
            </w:r>
            <w:r w:rsidRPr="00EC5DA0">
              <w:rPr>
                <w:rFonts w:eastAsiaTheme="minorHAnsi"/>
                <w:i/>
                <w:sz w:val="23"/>
                <w:szCs w:val="23"/>
                <w:lang w:val="uk-UA"/>
              </w:rPr>
              <w:t>вміння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 самостійно визначати харчові потреби мікроорганізмів в утилізації різних моно- та полісахаридів, амінокислот, ліпідів; визначати можливості підготовчого метаболізму у аеробних хемоорганотрофних мікроорганізмів щодо різних </w:t>
            </w:r>
            <w:r w:rsidR="00121375" w:rsidRPr="00EC5DA0">
              <w:rPr>
                <w:rFonts w:eastAsiaTheme="minorHAnsi"/>
                <w:sz w:val="23"/>
                <w:szCs w:val="23"/>
                <w:lang w:val="uk-UA"/>
              </w:rPr>
              <w:t>типів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 полімерів; </w:t>
            </w:r>
          </w:p>
          <w:p w:rsidR="00713CA2" w:rsidRPr="00EC5DA0" w:rsidRDefault="00713CA2" w:rsidP="00713CA2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4.</w:t>
            </w:r>
            <w:r w:rsidRPr="00EC5DA0">
              <w:rPr>
                <w:rFonts w:eastAsiaTheme="minorHAnsi"/>
                <w:i/>
                <w:iCs/>
                <w:sz w:val="23"/>
                <w:szCs w:val="23"/>
                <w:lang w:val="uk-UA"/>
              </w:rPr>
              <w:t xml:space="preserve"> 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Сформувати </w:t>
            </w:r>
            <w:r w:rsidRPr="00EC5DA0">
              <w:rPr>
                <w:rFonts w:eastAsiaTheme="minorHAnsi"/>
                <w:i/>
                <w:sz w:val="23"/>
                <w:szCs w:val="23"/>
                <w:lang w:val="uk-UA"/>
              </w:rPr>
              <w:t>уявлення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 про </w:t>
            </w:r>
            <w:r w:rsidR="001F2443" w:rsidRPr="00EC5DA0">
              <w:rPr>
                <w:lang w:val="uk-UA"/>
              </w:rPr>
              <w:t>особливості</w:t>
            </w:r>
            <w:r w:rsidR="001F2443" w:rsidRPr="00EC5DA0">
              <w:rPr>
                <w:rFonts w:eastAsiaTheme="minorHAnsi"/>
                <w:sz w:val="23"/>
                <w:szCs w:val="23"/>
                <w:lang w:val="uk-UA"/>
              </w:rPr>
              <w:t xml:space="preserve"> </w:t>
            </w:r>
            <w:r w:rsidR="001F2443" w:rsidRPr="00EC5DA0">
              <w:rPr>
                <w:lang w:val="uk-UA"/>
              </w:rPr>
              <w:t>апоптозу</w:t>
            </w:r>
            <w:r w:rsidR="001F2443" w:rsidRPr="0071780C">
              <w:rPr>
                <w:lang w:val="uk-UA"/>
              </w:rPr>
              <w:t xml:space="preserve"> та</w:t>
            </w:r>
            <w:r w:rsidR="001F2443" w:rsidRPr="00EC5DA0">
              <w:rPr>
                <w:lang w:val="uk-UA"/>
              </w:rPr>
              <w:t xml:space="preserve"> іонного обміну</w:t>
            </w:r>
            <w:r w:rsidR="00EC5DA0">
              <w:rPr>
                <w:lang w:val="uk-UA"/>
              </w:rPr>
              <w:t>;</w:t>
            </w:r>
            <w:r w:rsidR="001F2443" w:rsidRPr="00EC5DA0">
              <w:rPr>
                <w:rFonts w:eastAsiaTheme="minorHAnsi"/>
                <w:sz w:val="23"/>
                <w:szCs w:val="23"/>
                <w:lang w:val="uk-UA"/>
              </w:rPr>
              <w:t xml:space="preserve"> </w:t>
            </w:r>
            <w:r w:rsidR="001F2443" w:rsidRPr="00EC5DA0">
              <w:rPr>
                <w:lang w:val="uk-UA"/>
              </w:rPr>
              <w:t>методи ідентифікації та виділення регуляторних білків</w:t>
            </w:r>
            <w:r w:rsidR="00EC5DA0">
              <w:rPr>
                <w:lang w:val="uk-UA"/>
              </w:rPr>
              <w:t xml:space="preserve">; 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>сучасні методи вивчення метаболому мікроорганізмів</w:t>
            </w:r>
            <w:r w:rsidR="00EC5DA0">
              <w:rPr>
                <w:rFonts w:eastAsiaTheme="minorHAnsi"/>
                <w:sz w:val="23"/>
                <w:szCs w:val="23"/>
                <w:lang w:val="uk-UA"/>
              </w:rPr>
              <w:t>; способи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 реконструкції процесів метаболізму у мікробній клітині</w:t>
            </w:r>
            <w:r w:rsidR="00EC5DA0">
              <w:rPr>
                <w:rFonts w:eastAsiaTheme="minorHAnsi"/>
                <w:sz w:val="23"/>
                <w:szCs w:val="23"/>
                <w:lang w:val="uk-UA"/>
              </w:rPr>
              <w:t>;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 будов</w:t>
            </w:r>
            <w:r w:rsidR="001F2443" w:rsidRPr="00EC5DA0">
              <w:rPr>
                <w:rFonts w:eastAsiaTheme="minorHAnsi"/>
                <w:sz w:val="23"/>
                <w:szCs w:val="23"/>
                <w:lang w:val="uk-UA"/>
              </w:rPr>
              <w:t>у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 метаболітних м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>е</w:t>
            </w: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реж. </w:t>
            </w:r>
          </w:p>
          <w:p w:rsidR="0071780C" w:rsidRPr="00EC5DA0" w:rsidRDefault="0071780C" w:rsidP="00EC5DA0">
            <w:pPr>
              <w:autoSpaceDE w:val="0"/>
              <w:autoSpaceDN w:val="0"/>
              <w:adjustRightInd w:val="0"/>
              <w:ind w:firstLine="377"/>
              <w:rPr>
                <w:rFonts w:eastAsiaTheme="minorHAnsi"/>
                <w:lang w:val="uk-UA"/>
              </w:rPr>
            </w:pPr>
            <w:r w:rsidRPr="00EC5DA0">
              <w:rPr>
                <w:rFonts w:eastAsiaTheme="minorHAnsi"/>
                <w:sz w:val="23"/>
                <w:szCs w:val="23"/>
                <w:lang w:val="uk-UA"/>
              </w:rPr>
              <w:t xml:space="preserve">Згідно з вимогами Стандарту вищої освіти України (другий (магістерський) рівень вищої освіти, галузь знань 09 Біологія, спеціальність 091 </w:t>
            </w:r>
            <w:r w:rsidRPr="00EC5DA0">
              <w:rPr>
                <w:rFonts w:eastAsiaTheme="minorHAnsi"/>
                <w:lang w:val="uk-UA"/>
              </w:rPr>
              <w:t>Біологія) дисципліна забезпечує набуття студентами т</w:t>
            </w:r>
            <w:r w:rsidRPr="00EC5DA0">
              <w:rPr>
                <w:rFonts w:eastAsiaTheme="minorHAnsi"/>
                <w:lang w:val="uk-UA"/>
              </w:rPr>
              <w:t>а</w:t>
            </w:r>
            <w:r w:rsidRPr="00EC5DA0">
              <w:rPr>
                <w:rFonts w:eastAsiaTheme="minorHAnsi"/>
                <w:lang w:val="uk-UA"/>
              </w:rPr>
              <w:t xml:space="preserve">ких </w:t>
            </w:r>
            <w:r w:rsidRPr="00EC5DA0">
              <w:rPr>
                <w:rFonts w:eastAsiaTheme="minorHAnsi"/>
                <w:i/>
                <w:iCs/>
                <w:lang w:val="uk-UA"/>
              </w:rPr>
              <w:t>компетентностей:</w:t>
            </w:r>
          </w:p>
          <w:p w:rsidR="00713CA2" w:rsidRPr="003A600F" w:rsidRDefault="00713CA2" w:rsidP="00713CA2">
            <w:pPr>
              <w:autoSpaceDE w:val="0"/>
              <w:autoSpaceDN w:val="0"/>
              <w:adjustRightInd w:val="0"/>
              <w:rPr>
                <w:rFonts w:eastAsiaTheme="minorHAnsi"/>
                <w:lang w:val="uk-UA"/>
              </w:rPr>
            </w:pPr>
            <w:r w:rsidRPr="00EC5DA0">
              <w:rPr>
                <w:i/>
                <w:iCs/>
                <w:lang w:val="uk-UA"/>
              </w:rPr>
              <w:t xml:space="preserve">Інтегральна компентентність: </w:t>
            </w:r>
            <w:r w:rsidR="003A600F">
              <w:rPr>
                <w:lang w:val="uk-UA"/>
              </w:rPr>
              <w:t>з</w:t>
            </w:r>
            <w:r w:rsidR="00EC5DA0" w:rsidRPr="003A600F">
              <w:rPr>
                <w:lang w:val="uk-UA"/>
              </w:rPr>
              <w:t>датність розв’язувати складні задачі і проблеми в галузі біології при здійсненні професійної діяльності або у процесі навчання, що передбачає проведення досліджень та/або здійснення інновацій та характеризується невизнач</w:t>
            </w:r>
            <w:r w:rsidR="00EC5DA0" w:rsidRPr="003A600F">
              <w:rPr>
                <w:lang w:val="uk-UA"/>
              </w:rPr>
              <w:t>е</w:t>
            </w:r>
            <w:r w:rsidR="00EC5DA0" w:rsidRPr="003A600F">
              <w:rPr>
                <w:lang w:val="uk-UA"/>
              </w:rPr>
              <w:t>ністю умов і вимог</w:t>
            </w:r>
            <w:r w:rsidRPr="003A600F">
              <w:rPr>
                <w:lang w:val="uk-UA"/>
              </w:rPr>
              <w:t>.</w:t>
            </w:r>
          </w:p>
          <w:p w:rsidR="00713CA2" w:rsidRPr="003A600F" w:rsidRDefault="00713CA2" w:rsidP="00713CA2">
            <w:pPr>
              <w:autoSpaceDE w:val="0"/>
              <w:autoSpaceDN w:val="0"/>
              <w:adjustRightInd w:val="0"/>
              <w:rPr>
                <w:rFonts w:eastAsiaTheme="minorHAnsi"/>
                <w:lang w:val="uk-UA"/>
              </w:rPr>
            </w:pPr>
            <w:r w:rsidRPr="003A600F">
              <w:rPr>
                <w:rFonts w:eastAsiaTheme="minorHAnsi"/>
                <w:i/>
                <w:iCs/>
                <w:lang w:val="uk-UA"/>
              </w:rPr>
              <w:t xml:space="preserve">Загальні компетентності: </w:t>
            </w:r>
          </w:p>
          <w:p w:rsidR="003A600F" w:rsidRPr="003A600F" w:rsidRDefault="003A600F" w:rsidP="003A600F">
            <w:pPr>
              <w:pStyle w:val="Default"/>
            </w:pPr>
            <w:r w:rsidRPr="003A600F">
              <w:t xml:space="preserve">ЗК04. Здатність діяти на основі етичних міркувань (мотивів). </w:t>
            </w:r>
          </w:p>
          <w:p w:rsidR="003A600F" w:rsidRPr="003A600F" w:rsidRDefault="003A600F" w:rsidP="003A600F">
            <w:pPr>
              <w:pStyle w:val="Default"/>
            </w:pPr>
            <w:r w:rsidRPr="003A600F">
              <w:t xml:space="preserve">ЗК05. Здатність розробляти та керувати проектами. </w:t>
            </w:r>
          </w:p>
          <w:p w:rsidR="003A600F" w:rsidRPr="003A600F" w:rsidRDefault="003A600F" w:rsidP="003A600F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3A600F">
              <w:rPr>
                <w:lang w:val="ru-RU"/>
              </w:rPr>
              <w:t xml:space="preserve">ЗК06. Здатність проведення досліджень на відповідному рівні. </w:t>
            </w:r>
          </w:p>
          <w:p w:rsidR="00713CA2" w:rsidRPr="003A600F" w:rsidRDefault="00713CA2" w:rsidP="003A600F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3A600F">
              <w:rPr>
                <w:rFonts w:eastAsiaTheme="minorHAnsi"/>
                <w:i/>
                <w:iCs/>
                <w:lang w:val="ru-RU"/>
              </w:rPr>
              <w:t xml:space="preserve">Спеціальні (фахові, предметні) компетентності: </w:t>
            </w:r>
          </w:p>
          <w:p w:rsidR="003A600F" w:rsidRPr="003A600F" w:rsidRDefault="003A600F" w:rsidP="003A600F">
            <w:pPr>
              <w:pStyle w:val="Default"/>
            </w:pPr>
            <w:r w:rsidRPr="003A600F">
              <w:t xml:space="preserve">СК01. Здатність користуватися новітніми досягненнями біології, необхідними для професійної, дослідницької та/або інноваційної діяльності. </w:t>
            </w:r>
          </w:p>
          <w:p w:rsidR="003A600F" w:rsidRPr="003A600F" w:rsidRDefault="003A600F" w:rsidP="003A600F">
            <w:pPr>
              <w:pStyle w:val="Default"/>
            </w:pPr>
            <w:r w:rsidRPr="003A600F">
              <w:t>СК03. Здатність користуватися сучасними інформаційними технологіями та аналізувати інформацію в галузі біології і на межі пр</w:t>
            </w:r>
            <w:r w:rsidRPr="003A600F">
              <w:t>е</w:t>
            </w:r>
            <w:r w:rsidRPr="003A600F">
              <w:t xml:space="preserve">дметних галузей. </w:t>
            </w:r>
          </w:p>
          <w:p w:rsidR="003A600F" w:rsidRPr="003A600F" w:rsidRDefault="003A600F" w:rsidP="003A600F">
            <w:pPr>
              <w:widowControl w:val="0"/>
              <w:suppressAutoHyphens/>
              <w:autoSpaceDE w:val="0"/>
              <w:rPr>
                <w:lang w:val="uk-UA"/>
              </w:rPr>
            </w:pPr>
            <w:r w:rsidRPr="003A600F">
              <w:rPr>
                <w:lang w:val="uk-UA"/>
              </w:rPr>
              <w:t xml:space="preserve">СК04. Здатність аналізувати і узагальнювати результати досліджень різних рівнів організації живого, біологічних явищ і процесів. </w:t>
            </w:r>
          </w:p>
          <w:p w:rsidR="003A600F" w:rsidRPr="003A600F" w:rsidRDefault="003A600F" w:rsidP="003A600F">
            <w:pPr>
              <w:pStyle w:val="Default"/>
            </w:pPr>
            <w:r w:rsidRPr="003A600F">
              <w:t xml:space="preserve">СК07. Здатність діагностувати стан біологічних систем за результатами дослідження організмів різних рівнів організації </w:t>
            </w:r>
          </w:p>
          <w:p w:rsidR="003A600F" w:rsidRPr="003A600F" w:rsidRDefault="003A600F" w:rsidP="003A600F">
            <w:pPr>
              <w:pStyle w:val="Default"/>
              <w:rPr>
                <w:rFonts w:eastAsiaTheme="minorHAnsi"/>
              </w:rPr>
            </w:pPr>
            <w:r w:rsidRPr="003A600F">
              <w:t xml:space="preserve">СК10. Здатність використовувати результати наукового пошуку в практичній діяльності. </w:t>
            </w:r>
          </w:p>
          <w:p w:rsidR="00214E20" w:rsidRPr="00EC5DA0" w:rsidRDefault="0071780C" w:rsidP="003A600F">
            <w:pPr>
              <w:widowControl w:val="0"/>
              <w:suppressAutoHyphens/>
              <w:autoSpaceDE w:val="0"/>
              <w:ind w:firstLine="236"/>
              <w:rPr>
                <w:rFonts w:eastAsiaTheme="minorHAnsi"/>
                <w:lang w:val="uk-UA"/>
              </w:rPr>
            </w:pPr>
            <w:r w:rsidRPr="003A600F">
              <w:rPr>
                <w:rFonts w:eastAsiaTheme="minorHAnsi"/>
                <w:lang w:val="uk-UA"/>
              </w:rPr>
              <w:t xml:space="preserve">Згідно з вимогами освітньо-професійної програми </w:t>
            </w:r>
            <w:r w:rsidRPr="0071780C">
              <w:rPr>
                <w:lang w:val="uk-UA" w:eastAsia="ar-SA"/>
              </w:rPr>
              <w:t xml:space="preserve">«Мікробіологія» другого (магістерського) рівня вищої освіти (спеціальності  091 Біологія (спеціалізація «Мікробіологія») галузі знань  09 Біологія кваліфікації: Біолог. </w:t>
            </w:r>
            <w:r w:rsidRPr="0071780C">
              <w:rPr>
                <w:lang w:val="uk-UA"/>
              </w:rPr>
              <w:t xml:space="preserve">Мікробіолог. Викладач) </w:t>
            </w:r>
            <w:r w:rsidRPr="00EC5DA0">
              <w:rPr>
                <w:rFonts w:eastAsiaTheme="minorHAnsi"/>
                <w:lang w:val="uk-UA"/>
              </w:rPr>
              <w:t xml:space="preserve">дисципліна забезпечує набуття студентами такої </w:t>
            </w:r>
            <w:r w:rsidRPr="00EC5DA0">
              <w:rPr>
                <w:rFonts w:eastAsiaTheme="minorHAnsi"/>
                <w:i/>
                <w:iCs/>
                <w:lang w:val="uk-UA"/>
              </w:rPr>
              <w:t>компетентності:</w:t>
            </w:r>
          </w:p>
          <w:p w:rsidR="00214E20" w:rsidRPr="0071780C" w:rsidRDefault="00214E20" w:rsidP="0071780C">
            <w:pPr>
              <w:pStyle w:val="HTML"/>
              <w:shd w:val="clear" w:color="auto" w:fill="FFFFFF"/>
              <w:rPr>
                <w:b/>
                <w:lang w:val="uk-UA"/>
              </w:rPr>
            </w:pPr>
            <w:r w:rsidRPr="00717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ФК11. Здатність характеризувати</w:t>
            </w:r>
            <w:r w:rsidRPr="00717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функціонування метаболітних систем мікроорганізмів та </w:t>
            </w:r>
            <w:r w:rsidRPr="007178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самостійно аналізувати </w:t>
            </w:r>
            <w:r w:rsidRPr="007178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способи їхнього регулювання, </w:t>
            </w:r>
            <w:r w:rsidRPr="007178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характеризувати технологічні схеми в мікробіології, нові напрямки практичного використання мікроорганізмів.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bCs/>
                <w:color w:val="auto"/>
                <w:lang w:val="uk-UA" w:eastAsia="uk-UA"/>
              </w:rPr>
              <w:lastRenderedPageBreak/>
              <w:t>Література для вивчення дисципліни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Default="00683087" w:rsidP="00846411">
            <w:pPr>
              <w:shd w:val="clear" w:color="auto" w:fill="FFFFFF"/>
              <w:tabs>
                <w:tab w:val="left" w:pos="218"/>
              </w:tabs>
              <w:contextualSpacing/>
              <w:jc w:val="both"/>
              <w:textAlignment w:val="baseline"/>
              <w:rPr>
                <w:color w:val="auto"/>
                <w:lang w:val="uk-UA" w:eastAsia="uk-UA"/>
              </w:rPr>
            </w:pPr>
            <w:r w:rsidRPr="00D41FC1">
              <w:rPr>
                <w:color w:val="auto"/>
                <w:lang w:val="uk-UA" w:eastAsia="uk-UA"/>
              </w:rPr>
              <w:t>Основна література:</w:t>
            </w:r>
          </w:p>
          <w:p w:rsidR="002D6633" w:rsidRPr="00B37B44" w:rsidRDefault="00B37B44" w:rsidP="00B37B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D6633" w:rsidRPr="00B37B44">
              <w:rPr>
                <w:rFonts w:ascii="Times New Roman" w:hAnsi="Times New Roman" w:cs="Times New Roman"/>
                <w:sz w:val="24"/>
                <w:szCs w:val="24"/>
              </w:rPr>
              <w:t>Козлова І. П., Радченко О. С., Степура Л. Г., Кондратюк Т. О. Геохімічна діяльність мікроорганізмів та її прикладні аспекти: Навч. посібник. К.: Наук. думка, 2008. 528 с.</w:t>
            </w:r>
          </w:p>
          <w:p w:rsidR="002D6633" w:rsidRPr="00EC5DA0" w:rsidRDefault="00B37B44" w:rsidP="00B37B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C5DA0">
              <w:rPr>
                <w:rFonts w:eastAsiaTheme="minorHAnsi"/>
                <w:lang w:val="tr-TR"/>
              </w:rPr>
              <w:t xml:space="preserve">2. </w:t>
            </w:r>
            <w:r w:rsidR="002D6633" w:rsidRPr="00EC5DA0">
              <w:rPr>
                <w:rFonts w:eastAsiaTheme="minorHAnsi"/>
                <w:lang w:val="tr-TR"/>
              </w:rPr>
              <w:t xml:space="preserve">Радченко О. С. Фізіолого-біохімічні властивості мікроорганізмів та методи їх визначення. </w:t>
            </w:r>
            <w:r w:rsidR="002D6633" w:rsidRPr="002D6633">
              <w:rPr>
                <w:rFonts w:eastAsiaTheme="minorHAnsi"/>
                <w:lang w:val="ru-RU"/>
              </w:rPr>
              <w:t>Навчальний посібник. Київ: ТОВ «Аграр Медіа Груп». 2012. 211 с.</w:t>
            </w:r>
          </w:p>
          <w:p w:rsidR="002D6633" w:rsidRPr="00EC5DA0" w:rsidRDefault="00B37B44" w:rsidP="00B37B44">
            <w:pPr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3. </w:t>
            </w:r>
            <w:r w:rsidR="002D6633" w:rsidRPr="00EC5DA0">
              <w:rPr>
                <w:lang w:val="ru-RU"/>
              </w:rPr>
              <w:t>Концевая, И. И. Микробиология: метаболизм бактерий. Практ</w:t>
            </w:r>
            <w:r w:rsidR="002D6633" w:rsidRPr="00EC5DA0">
              <w:rPr>
                <w:lang w:val="ru-RU"/>
              </w:rPr>
              <w:t>и</w:t>
            </w:r>
            <w:r w:rsidR="002D6633" w:rsidRPr="00EC5DA0">
              <w:rPr>
                <w:lang w:val="ru-RU"/>
              </w:rPr>
              <w:t>ческое руководство для студ. биологич. спец. вузов</w:t>
            </w:r>
            <w:r w:rsidR="002D6633" w:rsidRPr="002D6633">
              <w:rPr>
                <w:lang w:val="uk-UA"/>
              </w:rPr>
              <w:t>.</w:t>
            </w:r>
            <w:r w:rsidR="002D6633" w:rsidRPr="00EC5DA0">
              <w:rPr>
                <w:lang w:val="ru-RU"/>
              </w:rPr>
              <w:t xml:space="preserve"> Гомельский гос. ун-т им. Ф. Скорины. Чернигов: Десна Полиграф, 2017. 52 с.</w:t>
            </w:r>
          </w:p>
          <w:p w:rsidR="002D6633" w:rsidRPr="006A518E" w:rsidRDefault="00B37B44" w:rsidP="00B37B4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2D6633" w:rsidRPr="006A518E">
              <w:rPr>
                <w:rFonts w:ascii="Times New Roman" w:hAnsi="Times New Roman" w:cs="Times New Roman"/>
                <w:sz w:val="24"/>
                <w:szCs w:val="24"/>
              </w:rPr>
              <w:t>Современная микробиология. Прокариоты: В 2-х томах</w:t>
            </w:r>
            <w:r w:rsidR="002D66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D6633" w:rsidRPr="006A518E">
              <w:rPr>
                <w:rFonts w:ascii="Times New Roman" w:hAnsi="Times New Roman" w:cs="Times New Roman"/>
                <w:sz w:val="24"/>
                <w:szCs w:val="24"/>
              </w:rPr>
              <w:t>/ Под.ред. Й.</w:t>
            </w:r>
            <w:r w:rsidR="002D6633">
              <w:rPr>
                <w:rFonts w:ascii="Times New Roman" w:hAnsi="Times New Roman" w:cs="Times New Roman"/>
                <w:sz w:val="24"/>
                <w:szCs w:val="24"/>
              </w:rPr>
              <w:t>Ленгнера, Г.Древса, Г.Шлегеля.</w:t>
            </w:r>
            <w:r w:rsidR="002D6633" w:rsidRPr="006A518E">
              <w:rPr>
                <w:rFonts w:ascii="Times New Roman" w:hAnsi="Times New Roman" w:cs="Times New Roman"/>
                <w:sz w:val="24"/>
                <w:szCs w:val="24"/>
              </w:rPr>
              <w:t xml:space="preserve"> М.: Мир, 2005.</w:t>
            </w:r>
          </w:p>
          <w:p w:rsidR="00AE5745" w:rsidRPr="00EC5DA0" w:rsidRDefault="00B37B44" w:rsidP="00B37B44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/>
              </w:rPr>
              <w:t xml:space="preserve">5. </w:t>
            </w:r>
            <w:r w:rsidR="00AE5745" w:rsidRPr="00EC5DA0">
              <w:rPr>
                <w:lang w:val="ru-RU"/>
              </w:rPr>
              <w:t>Нетрусов А. И., Котова И.</w:t>
            </w:r>
            <w:r w:rsidR="00AE5745">
              <w:rPr>
                <w:lang w:val="uk-UA"/>
              </w:rPr>
              <w:t xml:space="preserve"> </w:t>
            </w:r>
            <w:r w:rsidR="00AE5745" w:rsidRPr="00EC5DA0">
              <w:rPr>
                <w:lang w:val="ru-RU"/>
              </w:rPr>
              <w:t>Б Микробиология: учебник. М.: И</w:t>
            </w:r>
            <w:r w:rsidR="00AE5745" w:rsidRPr="00EC5DA0">
              <w:rPr>
                <w:lang w:val="ru-RU"/>
              </w:rPr>
              <w:t>з</w:t>
            </w:r>
            <w:r w:rsidR="00AE5745" w:rsidRPr="00EC5DA0">
              <w:rPr>
                <w:lang w:val="ru-RU"/>
              </w:rPr>
              <w:t>дательский центр «Академия», 2006. 352 с.</w:t>
            </w:r>
            <w:r w:rsidR="00AE5745" w:rsidRPr="00EC5DA0">
              <w:rPr>
                <w:b/>
                <w:lang w:val="ru-RU"/>
              </w:rPr>
              <w:t xml:space="preserve"> </w:t>
            </w:r>
          </w:p>
          <w:p w:rsidR="00214E20" w:rsidRPr="00EC5DA0" w:rsidRDefault="00B37B44" w:rsidP="00B37B44">
            <w:pPr>
              <w:pStyle w:val="a9"/>
              <w:spacing w:after="0"/>
              <w:contextualSpacing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6. </w:t>
            </w:r>
            <w:r w:rsidR="00214E20" w:rsidRPr="00EC5DA0">
              <w:rPr>
                <w:lang w:val="ru-RU"/>
              </w:rPr>
              <w:t>Марченко М. М., Копильчук Г. П. Біохімія інформаційних м</w:t>
            </w:r>
            <w:r w:rsidR="00214E20" w:rsidRPr="00EC5DA0">
              <w:rPr>
                <w:lang w:val="ru-RU"/>
              </w:rPr>
              <w:t>о</w:t>
            </w:r>
            <w:r w:rsidR="00214E20" w:rsidRPr="00EC5DA0">
              <w:rPr>
                <w:lang w:val="ru-RU"/>
              </w:rPr>
              <w:t xml:space="preserve">лекул. Чернівці: Вид-цтво Рута, 2003. 344 с. </w:t>
            </w:r>
          </w:p>
          <w:p w:rsidR="00214E20" w:rsidRPr="00EC5DA0" w:rsidRDefault="00B37B44" w:rsidP="00B37B44">
            <w:pPr>
              <w:pStyle w:val="a9"/>
              <w:spacing w:after="0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7. </w:t>
            </w:r>
            <w:r w:rsidR="00214E20" w:rsidRPr="00EC5DA0">
              <w:rPr>
                <w:lang w:val="ru-RU"/>
              </w:rPr>
              <w:t>Тоцький В.М. Генетика: Підручник. Одеса: Астропринт, 2002. 712 с.</w:t>
            </w:r>
          </w:p>
          <w:p w:rsidR="00214E20" w:rsidRPr="00EC5DA0" w:rsidRDefault="00B37B44" w:rsidP="00B37B44">
            <w:pPr>
              <w:tabs>
                <w:tab w:val="left" w:pos="142"/>
                <w:tab w:val="left" w:pos="851"/>
                <w:tab w:val="left" w:pos="993"/>
              </w:tabs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8. </w:t>
            </w:r>
            <w:r w:rsidR="00214E20" w:rsidRPr="00EC5DA0">
              <w:rPr>
                <w:lang w:val="ru-RU"/>
              </w:rPr>
              <w:t xml:space="preserve">Гудзь С. П., Гнатуш С. О., </w:t>
            </w:r>
            <w:r w:rsidR="00214E20" w:rsidRPr="00EC5DA0">
              <w:rPr>
                <w:iCs/>
                <w:lang w:val="ru-RU"/>
              </w:rPr>
              <w:t xml:space="preserve">Яворська Г. В., </w:t>
            </w:r>
            <w:r w:rsidR="00214E20" w:rsidRPr="00EC5DA0">
              <w:rPr>
                <w:lang w:val="ru-RU"/>
              </w:rPr>
              <w:t>Білінська І. С., Борс</w:t>
            </w:r>
            <w:r w:rsidR="00214E20" w:rsidRPr="00EC5DA0">
              <w:rPr>
                <w:lang w:val="ru-RU"/>
              </w:rPr>
              <w:t>у</w:t>
            </w:r>
            <w:r w:rsidR="00214E20" w:rsidRPr="00EC5DA0">
              <w:rPr>
                <w:lang w:val="ru-RU"/>
              </w:rPr>
              <w:t xml:space="preserve">кевич Б. М. Практикум з мікробіології. Львів: Вид. центр ЛНУ імені Івана Франка, 2014. 436 с. </w:t>
            </w:r>
          </w:p>
          <w:p w:rsidR="006A518E" w:rsidRPr="006A518E" w:rsidRDefault="00B37B44" w:rsidP="00B37B44">
            <w:pPr>
              <w:pStyle w:val="a9"/>
              <w:tabs>
                <w:tab w:val="left" w:pos="142"/>
              </w:tabs>
              <w:spacing w:after="0"/>
              <w:jc w:val="both"/>
              <w:rPr>
                <w:lang w:val="en-GB"/>
              </w:rPr>
            </w:pPr>
            <w:r>
              <w:rPr>
                <w:lang w:val="uk-UA"/>
              </w:rPr>
              <w:t xml:space="preserve">9. </w:t>
            </w:r>
            <w:r w:rsidR="006A518E" w:rsidRPr="00EC5DA0">
              <w:rPr>
                <w:lang w:val="ru-RU"/>
              </w:rPr>
              <w:t>Ястремська</w:t>
            </w:r>
            <w:r w:rsidR="00AE5745">
              <w:rPr>
                <w:lang w:val="uk-UA"/>
              </w:rPr>
              <w:t xml:space="preserve"> </w:t>
            </w:r>
            <w:r w:rsidR="006A518E" w:rsidRPr="00EC5DA0">
              <w:rPr>
                <w:lang w:val="ru-RU"/>
              </w:rPr>
              <w:t>Л. С.</w:t>
            </w:r>
            <w:r w:rsidR="00AE5745">
              <w:rPr>
                <w:lang w:val="uk-UA"/>
              </w:rPr>
              <w:t>,</w:t>
            </w:r>
            <w:r w:rsidR="00AE5745" w:rsidRPr="00EC5DA0">
              <w:rPr>
                <w:lang w:val="ru-RU"/>
              </w:rPr>
              <w:t xml:space="preserve"> Малиновська І. М.</w:t>
            </w:r>
            <w:r w:rsidR="00AE5745">
              <w:rPr>
                <w:lang w:val="uk-UA"/>
              </w:rPr>
              <w:t xml:space="preserve"> </w:t>
            </w:r>
            <w:r w:rsidR="006A518E" w:rsidRPr="00EC5DA0">
              <w:rPr>
                <w:lang w:val="ru-RU"/>
              </w:rPr>
              <w:t xml:space="preserve">Загальна мікробіологія і вірусологія: навч. </w:t>
            </w:r>
            <w:r w:rsidR="00AE5745" w:rsidRPr="006A518E">
              <w:t>П</w:t>
            </w:r>
            <w:r w:rsidR="006A518E" w:rsidRPr="006A518E">
              <w:t>осібник.</w:t>
            </w:r>
            <w:r w:rsidR="00AE5745">
              <w:rPr>
                <w:lang w:val="uk-UA"/>
              </w:rPr>
              <w:t xml:space="preserve"> </w:t>
            </w:r>
            <w:r w:rsidR="00AE5745">
              <w:t xml:space="preserve">К.: НАУ, 2017. </w:t>
            </w:r>
            <w:r w:rsidR="006A518E" w:rsidRPr="006A518E">
              <w:t>232с.</w:t>
            </w:r>
          </w:p>
          <w:p w:rsidR="00214E20" w:rsidRPr="006A518E" w:rsidRDefault="00B37B44" w:rsidP="00B37B44">
            <w:pPr>
              <w:pStyle w:val="a9"/>
              <w:tabs>
                <w:tab w:val="left" w:pos="142"/>
              </w:tabs>
              <w:spacing w:after="0"/>
              <w:jc w:val="both"/>
              <w:rPr>
                <w:lang w:val="en-GB"/>
              </w:rPr>
            </w:pPr>
            <w:r>
              <w:rPr>
                <w:lang w:val="uk-UA"/>
              </w:rPr>
              <w:t xml:space="preserve">10. </w:t>
            </w:r>
            <w:r w:rsidRPr="00EC5DA0">
              <w:rPr>
                <w:rFonts w:eastAsiaTheme="minorHAnsi"/>
              </w:rPr>
              <w:t>Palsson B. O. Systems Biology. Constraint-based Reconstruction and Analysis. Cambridge University Press. 2015. 531 p.</w:t>
            </w:r>
          </w:p>
          <w:p w:rsidR="006A518E" w:rsidRPr="00EC5DA0" w:rsidRDefault="00B37B44" w:rsidP="00B37B44">
            <w:pPr>
              <w:tabs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EC5DA0">
              <w:rPr>
                <w:rFonts w:eastAsiaTheme="minorHAnsi"/>
              </w:rPr>
              <w:t>11. Genetics Meets Metabolomics: from Experiment to Systems Biol</w:t>
            </w:r>
            <w:r w:rsidRPr="00EC5DA0">
              <w:rPr>
                <w:rFonts w:eastAsiaTheme="minorHAnsi"/>
              </w:rPr>
              <w:t>o</w:t>
            </w:r>
            <w:r w:rsidRPr="00EC5DA0">
              <w:rPr>
                <w:rFonts w:eastAsiaTheme="minorHAnsi"/>
              </w:rPr>
              <w:t>gy. Ed. by Suhre K. Springer. 2012. 318 p.</w:t>
            </w:r>
          </w:p>
          <w:p w:rsidR="006A518E" w:rsidRPr="00B37B44" w:rsidRDefault="00B37B44" w:rsidP="00121375">
            <w:pPr>
              <w:tabs>
                <w:tab w:val="left" w:pos="142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val="ru-RU"/>
              </w:rPr>
            </w:pPr>
            <w:r w:rsidRPr="00EC5DA0">
              <w:rPr>
                <w:rFonts w:eastAsiaTheme="minorHAnsi"/>
              </w:rPr>
              <w:t xml:space="preserve">12. The Handbook of Metabonomics and Metabolomics. Ed. by Lindon J.C., Nicholson J.K. and Holmes E. Elsevier. </w:t>
            </w:r>
            <w:r w:rsidRPr="00B37B44">
              <w:rPr>
                <w:rFonts w:eastAsiaTheme="minorHAnsi"/>
                <w:lang w:val="ru-RU"/>
              </w:rPr>
              <w:t>2007. 561 p.</w:t>
            </w:r>
          </w:p>
          <w:p w:rsidR="00214E20" w:rsidRPr="006A518E" w:rsidRDefault="00214E20" w:rsidP="00121375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6A518E">
              <w:rPr>
                <w:rFonts w:eastAsiaTheme="minorHAnsi"/>
                <w:b/>
                <w:bCs/>
                <w:lang w:val="ru-RU"/>
              </w:rPr>
              <w:t xml:space="preserve">Додаткові ресурси: </w:t>
            </w:r>
          </w:p>
          <w:p w:rsidR="00214E20" w:rsidRPr="006A518E" w:rsidRDefault="00214E20" w:rsidP="00121375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6A518E">
              <w:rPr>
                <w:rFonts w:eastAsiaTheme="minorHAnsi"/>
                <w:lang w:val="ru-RU"/>
              </w:rPr>
              <w:t xml:space="preserve">http://bigg.ucsd.edu </w:t>
            </w:r>
          </w:p>
          <w:p w:rsidR="00214E20" w:rsidRPr="006A518E" w:rsidRDefault="00214E20" w:rsidP="00121375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6A518E">
              <w:rPr>
                <w:rFonts w:eastAsiaTheme="minorHAnsi"/>
                <w:lang w:val="ru-RU"/>
              </w:rPr>
              <w:t xml:space="preserve">https://ecocyc.org/ </w:t>
            </w:r>
          </w:p>
          <w:p w:rsidR="00214E20" w:rsidRPr="006A518E" w:rsidRDefault="00214E20" w:rsidP="00121375">
            <w:pPr>
              <w:autoSpaceDE w:val="0"/>
              <w:autoSpaceDN w:val="0"/>
              <w:adjustRightInd w:val="0"/>
              <w:rPr>
                <w:rFonts w:eastAsiaTheme="minorHAnsi"/>
                <w:lang w:val="ru-RU"/>
              </w:rPr>
            </w:pPr>
            <w:r w:rsidRPr="006A518E">
              <w:rPr>
                <w:rFonts w:eastAsiaTheme="minorHAnsi"/>
                <w:lang w:val="ru-RU"/>
              </w:rPr>
              <w:t xml:space="preserve"> http://www.genome.jp/kegg </w:t>
            </w:r>
          </w:p>
          <w:p w:rsidR="00E97CD2" w:rsidRPr="00D41FC1" w:rsidRDefault="00214E20" w:rsidP="00121375">
            <w:pPr>
              <w:autoSpaceDE w:val="0"/>
              <w:autoSpaceDN w:val="0"/>
              <w:adjustRightInd w:val="0"/>
              <w:rPr>
                <w:color w:val="auto"/>
                <w:lang w:val="uk-UA" w:eastAsia="uk-UA"/>
              </w:rPr>
            </w:pPr>
            <w:r w:rsidRPr="006A518E">
              <w:rPr>
                <w:rFonts w:eastAsiaTheme="minorHAnsi"/>
                <w:lang w:val="ru-RU"/>
              </w:rPr>
              <w:t xml:space="preserve"> http://textbookofbacteriology.net/index.html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Тривалість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214E20" w:rsidRDefault="00760EB7" w:rsidP="007F22EF">
            <w:pPr>
              <w:contextualSpacing/>
              <w:jc w:val="both"/>
              <w:rPr>
                <w:color w:val="auto"/>
                <w:lang w:val="uk-UA"/>
              </w:rPr>
            </w:pPr>
            <w:r w:rsidRPr="00112B98">
              <w:rPr>
                <w:color w:val="auto"/>
                <w:lang w:val="uk-UA"/>
              </w:rPr>
              <w:t>один семестр</w:t>
            </w:r>
          </w:p>
        </w:tc>
      </w:tr>
      <w:tr w:rsidR="00683087" w:rsidRPr="003A600F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Обсяг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EE4" w:rsidRPr="00D41FC1" w:rsidRDefault="00760EB7" w:rsidP="00214E20">
            <w:pPr>
              <w:contextualSpacing/>
              <w:jc w:val="both"/>
              <w:rPr>
                <w:color w:val="auto"/>
                <w:lang w:val="uk-UA"/>
              </w:rPr>
            </w:pPr>
            <w:r w:rsidRPr="00EC5DA0">
              <w:rPr>
                <w:lang w:val="ru-RU"/>
              </w:rPr>
              <w:t xml:space="preserve">120 годин / 4 кредити </w:t>
            </w:r>
            <w:r w:rsidRPr="00214E20">
              <w:t>ECTS</w:t>
            </w:r>
            <w:r>
              <w:rPr>
                <w:lang w:val="uk-UA"/>
              </w:rPr>
              <w:t>.</w:t>
            </w:r>
            <w:r w:rsidRPr="00D41FC1">
              <w:rPr>
                <w:color w:val="auto"/>
                <w:lang w:val="uk-UA"/>
              </w:rPr>
              <w:t xml:space="preserve"> </w:t>
            </w:r>
            <w:r w:rsidR="00683087" w:rsidRPr="00D41FC1">
              <w:rPr>
                <w:color w:val="auto"/>
                <w:lang w:val="uk-UA"/>
              </w:rPr>
              <w:t>48</w:t>
            </w:r>
            <w:r w:rsidR="009131F6" w:rsidRPr="00D41FC1">
              <w:rPr>
                <w:color w:val="auto"/>
                <w:lang w:val="uk-UA"/>
              </w:rPr>
              <w:t xml:space="preserve"> </w:t>
            </w:r>
            <w:r w:rsidR="00683087" w:rsidRPr="00D41FC1">
              <w:rPr>
                <w:color w:val="auto"/>
                <w:lang w:val="uk-UA"/>
              </w:rPr>
              <w:t>год аудиторних занять</w:t>
            </w:r>
            <w:r w:rsidR="00A83458" w:rsidRPr="00D41FC1">
              <w:rPr>
                <w:color w:val="auto"/>
                <w:lang w:val="uk-UA"/>
              </w:rPr>
              <w:t>, з</w:t>
            </w:r>
            <w:r w:rsidR="00683087" w:rsidRPr="00D41FC1">
              <w:rPr>
                <w:color w:val="auto"/>
                <w:lang w:val="uk-UA"/>
              </w:rPr>
              <w:t xml:space="preserve"> них </w:t>
            </w:r>
            <w:r w:rsidR="003A600F">
              <w:rPr>
                <w:color w:val="auto"/>
                <w:lang w:val="uk-UA"/>
              </w:rPr>
              <w:br/>
            </w:r>
            <w:r w:rsidR="00214E20">
              <w:rPr>
                <w:color w:val="auto"/>
                <w:lang w:val="uk-UA"/>
              </w:rPr>
              <w:t>32</w:t>
            </w:r>
            <w:r w:rsidR="00683087" w:rsidRPr="00D41FC1">
              <w:rPr>
                <w:color w:val="auto"/>
                <w:lang w:val="uk-UA"/>
              </w:rPr>
              <w:t xml:space="preserve"> год лекцій, </w:t>
            </w:r>
            <w:r w:rsidR="00214E20">
              <w:rPr>
                <w:color w:val="auto"/>
                <w:lang w:val="uk-UA"/>
              </w:rPr>
              <w:t>16</w:t>
            </w:r>
            <w:r w:rsidR="00683087" w:rsidRPr="00D41FC1">
              <w:rPr>
                <w:color w:val="auto"/>
                <w:lang w:val="uk-UA"/>
              </w:rPr>
              <w:t xml:space="preserve"> год </w:t>
            </w:r>
            <w:r w:rsidR="00C452F0" w:rsidRPr="00D41FC1">
              <w:rPr>
                <w:color w:val="auto"/>
                <w:lang w:val="uk-UA"/>
              </w:rPr>
              <w:t>практичних занять</w:t>
            </w:r>
            <w:r w:rsidR="00DF2EE4" w:rsidRPr="00D41FC1">
              <w:rPr>
                <w:color w:val="auto"/>
                <w:lang w:val="uk-UA"/>
              </w:rPr>
              <w:t xml:space="preserve">. </w:t>
            </w:r>
            <w:r w:rsidR="00214E20">
              <w:rPr>
                <w:color w:val="auto"/>
                <w:lang w:val="uk-UA"/>
              </w:rPr>
              <w:t>7</w:t>
            </w:r>
            <w:r w:rsidR="004D7041" w:rsidRPr="00D41FC1">
              <w:rPr>
                <w:color w:val="auto"/>
                <w:lang w:val="uk-UA"/>
              </w:rPr>
              <w:t>2</w:t>
            </w:r>
            <w:r w:rsidR="00DF2EE4" w:rsidRPr="00D41FC1">
              <w:rPr>
                <w:color w:val="auto"/>
                <w:lang w:val="uk-UA"/>
              </w:rPr>
              <w:t xml:space="preserve"> годин</w:t>
            </w:r>
            <w:r w:rsidR="004D7041" w:rsidRPr="00D41FC1">
              <w:rPr>
                <w:color w:val="auto"/>
                <w:lang w:val="uk-UA"/>
              </w:rPr>
              <w:t>и</w:t>
            </w:r>
            <w:r w:rsidR="00DF2EE4" w:rsidRPr="00D41FC1">
              <w:rPr>
                <w:color w:val="auto"/>
                <w:lang w:val="uk-UA"/>
              </w:rPr>
              <w:t xml:space="preserve"> самостійної роботи.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Очікувані результати навчання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F" w:rsidRDefault="003F76BF" w:rsidP="003F76BF">
            <w:pPr>
              <w:pStyle w:val="Default"/>
              <w:ind w:firstLine="236"/>
              <w:jc w:val="both"/>
              <w:rPr>
                <w:rFonts w:eastAsiaTheme="minorHAnsi"/>
              </w:rPr>
            </w:pPr>
            <w:r w:rsidRPr="00EC5DA0">
              <w:rPr>
                <w:rFonts w:eastAsiaTheme="minorHAnsi"/>
                <w:sz w:val="23"/>
                <w:szCs w:val="23"/>
              </w:rPr>
              <w:t>Згідно з вимогами Стандарту вищої освіти України (другий (магі</w:t>
            </w:r>
            <w:r w:rsidRPr="00EC5DA0">
              <w:rPr>
                <w:rFonts w:eastAsiaTheme="minorHAnsi"/>
                <w:sz w:val="23"/>
                <w:szCs w:val="23"/>
              </w:rPr>
              <w:t>с</w:t>
            </w:r>
            <w:r w:rsidRPr="00EC5DA0">
              <w:rPr>
                <w:rFonts w:eastAsiaTheme="minorHAnsi"/>
                <w:sz w:val="23"/>
                <w:szCs w:val="23"/>
              </w:rPr>
              <w:t xml:space="preserve">терський) рівень вищої освіти, галузь знань 09 Біологія, спеціальність 091 </w:t>
            </w:r>
            <w:r w:rsidRPr="00EC5DA0">
              <w:rPr>
                <w:rFonts w:eastAsiaTheme="minorHAnsi"/>
              </w:rPr>
              <w:t>Біологія) дисципліна забезпечує набуття студентами таких</w:t>
            </w:r>
            <w:r>
              <w:rPr>
                <w:rFonts w:eastAsiaTheme="minorHAnsi"/>
              </w:rPr>
              <w:t xml:space="preserve"> результатів навчання: </w:t>
            </w:r>
          </w:p>
          <w:p w:rsidR="003F76BF" w:rsidRPr="003F76BF" w:rsidRDefault="003F76BF" w:rsidP="003F76BF">
            <w:pPr>
              <w:pStyle w:val="Default"/>
              <w:jc w:val="both"/>
            </w:pPr>
            <w:r w:rsidRPr="003F76BF">
              <w:t xml:space="preserve">ПР4. Розв’язувати складні задачі в галузі біології, генерувати та оцінювати ідеї. </w:t>
            </w:r>
          </w:p>
          <w:p w:rsidR="003F76BF" w:rsidRPr="003F76BF" w:rsidRDefault="003F76BF" w:rsidP="003F76BF">
            <w:pPr>
              <w:pStyle w:val="Default"/>
              <w:jc w:val="both"/>
            </w:pPr>
            <w:r w:rsidRPr="003F76BF">
              <w:t>ПР6. Аналізувати біологічні явища та процеси на молекулярному, клітинному, організменному, популяційно-видовому та біосфе</w:t>
            </w:r>
            <w:r w:rsidRPr="003F76BF">
              <w:t>р</w:t>
            </w:r>
            <w:r w:rsidRPr="003F76BF">
              <w:t>ному рівнях з точки зору фундаментальних загальнонаукових знань, а також за використання спеціальних сучасних методів до</w:t>
            </w:r>
            <w:r w:rsidRPr="003F76BF">
              <w:t>с</w:t>
            </w:r>
            <w:r w:rsidRPr="003F76BF">
              <w:lastRenderedPageBreak/>
              <w:t xml:space="preserve">ліджень. </w:t>
            </w:r>
          </w:p>
          <w:p w:rsidR="003F76BF" w:rsidRPr="003F76BF" w:rsidRDefault="003F76BF" w:rsidP="003F76BF">
            <w:pPr>
              <w:pStyle w:val="Default"/>
              <w:jc w:val="both"/>
            </w:pPr>
            <w:r w:rsidRPr="003F76BF">
              <w:t>ПР7. Описувати й аналізувати принципи структурно-функціональної організації, механізмів регуляції та адаптації о</w:t>
            </w:r>
            <w:r w:rsidRPr="003F76BF">
              <w:t>р</w:t>
            </w:r>
            <w:r w:rsidRPr="003F76BF">
              <w:t xml:space="preserve">ганізмів до впливу різних чинників. </w:t>
            </w:r>
          </w:p>
          <w:p w:rsidR="003F76BF" w:rsidRPr="003F76BF" w:rsidRDefault="003F76BF" w:rsidP="003F76BF">
            <w:pPr>
              <w:pStyle w:val="Default"/>
              <w:jc w:val="both"/>
            </w:pPr>
            <w:r w:rsidRPr="003F76BF">
              <w:t>ПР8. Застосовувати під час проведення досліджень знання осо</w:t>
            </w:r>
            <w:r w:rsidRPr="003F76BF">
              <w:t>б</w:t>
            </w:r>
            <w:r w:rsidRPr="003F76BF">
              <w:t>ливостей розвитку сучасної біологічної науки, основні методол</w:t>
            </w:r>
            <w:r w:rsidRPr="003F76BF">
              <w:t>о</w:t>
            </w:r>
            <w:r w:rsidRPr="003F76BF">
              <w:t>гічні принципи наукового дослідження, методологічний і метод</w:t>
            </w:r>
            <w:r w:rsidRPr="003F76BF">
              <w:t>и</w:t>
            </w:r>
            <w:r w:rsidRPr="003F76BF">
              <w:t>чний інструментарій проведення наукових досліджень за спеціал</w:t>
            </w:r>
            <w:r w:rsidRPr="003F76BF">
              <w:t>і</w:t>
            </w:r>
            <w:r w:rsidRPr="003F76BF">
              <w:t xml:space="preserve">зацією. </w:t>
            </w:r>
          </w:p>
          <w:p w:rsidR="003F76BF" w:rsidRPr="003F76BF" w:rsidRDefault="003F76BF" w:rsidP="003F76BF">
            <w:pPr>
              <w:pStyle w:val="Default"/>
              <w:jc w:val="both"/>
            </w:pPr>
            <w:r w:rsidRPr="003F76BF">
              <w:t>ПР15. Уміти самостійно планувати і виконувати інноваційне з</w:t>
            </w:r>
            <w:r w:rsidRPr="003F76BF">
              <w:t>а</w:t>
            </w:r>
            <w:r w:rsidRPr="003F76BF">
              <w:t xml:space="preserve">вдання та формулювати висновки за його результатами. </w:t>
            </w:r>
          </w:p>
          <w:p w:rsidR="003F76BF" w:rsidRPr="003F76BF" w:rsidRDefault="003F76BF" w:rsidP="003F76BF">
            <w:pPr>
              <w:pStyle w:val="Default"/>
              <w:jc w:val="both"/>
              <w:rPr>
                <w:rFonts w:eastAsiaTheme="minorHAnsi"/>
              </w:rPr>
            </w:pPr>
            <w:r w:rsidRPr="003F76BF">
              <w:t xml:space="preserve">ПР16. Критично осмислювати теорії, принципи, методи з різних галузей біології для вирішення практичних задач і проблем. </w:t>
            </w:r>
          </w:p>
          <w:p w:rsidR="003F76BF" w:rsidRDefault="004A13EE" w:rsidP="003F76BF">
            <w:pPr>
              <w:pStyle w:val="Default"/>
              <w:ind w:firstLine="377"/>
              <w:jc w:val="both"/>
              <w:rPr>
                <w:rFonts w:eastAsiaTheme="minorHAnsi"/>
                <w:lang w:val="ru-RU"/>
              </w:rPr>
            </w:pPr>
            <w:r w:rsidRPr="003F76BF">
              <w:rPr>
                <w:rFonts w:eastAsiaTheme="minorHAnsi"/>
              </w:rPr>
              <w:t xml:space="preserve">Згідно з вимогами освітньо-професійної програми </w:t>
            </w:r>
            <w:r w:rsidRPr="003F76BF">
              <w:rPr>
                <w:lang w:eastAsia="ar-SA"/>
              </w:rPr>
              <w:t>«Мікробі</w:t>
            </w:r>
            <w:r w:rsidRPr="003F76BF">
              <w:rPr>
                <w:lang w:eastAsia="ar-SA"/>
              </w:rPr>
              <w:t>о</w:t>
            </w:r>
            <w:r w:rsidRPr="003F76BF">
              <w:rPr>
                <w:lang w:eastAsia="ar-SA"/>
              </w:rPr>
              <w:t>логія» другого (магістерського</w:t>
            </w:r>
            <w:r w:rsidRPr="0071780C">
              <w:rPr>
                <w:lang w:eastAsia="ar-SA"/>
              </w:rPr>
              <w:t>) рівня вищої освіти (спеціальності 091 Біологія (спеціалізація «Мікробіологія») галузі знань 09 Біол</w:t>
            </w:r>
            <w:r w:rsidRPr="0071780C">
              <w:rPr>
                <w:lang w:eastAsia="ar-SA"/>
              </w:rPr>
              <w:t>о</w:t>
            </w:r>
            <w:r w:rsidRPr="0071780C">
              <w:rPr>
                <w:lang w:eastAsia="ar-SA"/>
              </w:rPr>
              <w:t xml:space="preserve">гія кваліфікації: Біолог. </w:t>
            </w:r>
            <w:r w:rsidRPr="0071780C">
              <w:t xml:space="preserve">Мікробіолог. Викладач) </w:t>
            </w:r>
            <w:r w:rsidRPr="0071780C">
              <w:rPr>
                <w:rFonts w:eastAsiaTheme="minorHAnsi"/>
                <w:lang w:val="ru-RU"/>
              </w:rPr>
              <w:t>дисципліна забезпечує набуття студентами так</w:t>
            </w:r>
            <w:r>
              <w:rPr>
                <w:rFonts w:eastAsiaTheme="minorHAnsi"/>
                <w:lang w:val="ru-RU"/>
              </w:rPr>
              <w:t>их результатів навчання:</w:t>
            </w:r>
            <w:r w:rsidRPr="0071780C">
              <w:rPr>
                <w:rFonts w:eastAsiaTheme="minorHAnsi"/>
                <w:lang w:val="ru-RU"/>
              </w:rPr>
              <w:t xml:space="preserve"> </w:t>
            </w:r>
          </w:p>
          <w:p w:rsidR="004A13EE" w:rsidRPr="003A600F" w:rsidRDefault="004A13EE" w:rsidP="003F76BF">
            <w:pPr>
              <w:pStyle w:val="Default"/>
              <w:ind w:firstLine="377"/>
              <w:jc w:val="both"/>
            </w:pPr>
            <w:r w:rsidRPr="003A600F">
              <w:rPr>
                <w:shd w:val="clear" w:color="auto" w:fill="FFFFFF"/>
              </w:rPr>
              <w:t xml:space="preserve">ПР20. </w:t>
            </w:r>
            <w:r w:rsidRPr="003A600F">
              <w:rPr>
                <w:lang w:eastAsia="ru-RU"/>
              </w:rPr>
              <w:t>Демонструвати знання про</w:t>
            </w:r>
            <w:r w:rsidRPr="003A600F">
              <w:t xml:space="preserve"> функціонування метаболі</w:t>
            </w:r>
            <w:r w:rsidRPr="003A600F">
              <w:t>т</w:t>
            </w:r>
            <w:r w:rsidRPr="003A600F">
              <w:t xml:space="preserve">них систем мікроорганізмів та способи їхнього регулювання, а також </w:t>
            </w:r>
            <w:r w:rsidRPr="003A600F">
              <w:rPr>
                <w:lang w:eastAsia="ru-RU"/>
              </w:rPr>
              <w:t>характеризувати технологічні схеми в мікробіології і нові напрямки практичного використання мікроорганізмів.</w:t>
            </w:r>
          </w:p>
          <w:p w:rsidR="00073EAD" w:rsidRPr="004A13EE" w:rsidRDefault="004A13EE" w:rsidP="003A600F">
            <w:pPr>
              <w:pStyle w:val="Default"/>
              <w:ind w:firstLine="377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Для забезпечення такого результату студенти мають </w:t>
            </w:r>
            <w:r w:rsidRPr="004A13EE">
              <w:rPr>
                <w:i/>
                <w:sz w:val="22"/>
                <w:szCs w:val="22"/>
              </w:rPr>
              <w:t>знати</w:t>
            </w:r>
            <w:r>
              <w:rPr>
                <w:sz w:val="22"/>
                <w:szCs w:val="22"/>
              </w:rPr>
              <w:t xml:space="preserve">: </w:t>
            </w:r>
            <w:r w:rsidR="00D101DD">
              <w:rPr>
                <w:sz w:val="22"/>
                <w:szCs w:val="22"/>
              </w:rPr>
              <w:t>різн</w:t>
            </w:r>
            <w:r w:rsidR="00D101DD">
              <w:rPr>
                <w:sz w:val="22"/>
                <w:szCs w:val="22"/>
              </w:rPr>
              <w:t>о</w:t>
            </w:r>
            <w:r w:rsidR="00D101DD">
              <w:rPr>
                <w:sz w:val="22"/>
                <w:szCs w:val="22"/>
              </w:rPr>
              <w:t>манітні типи метаболізму у мікроорганізмів; способи отримання енергії та механізми отримання електронів мікроорганізмами</w:t>
            </w:r>
            <w:r>
              <w:rPr>
                <w:sz w:val="22"/>
                <w:szCs w:val="22"/>
              </w:rPr>
              <w:t xml:space="preserve">; </w:t>
            </w:r>
            <w:r w:rsidR="00D101DD">
              <w:rPr>
                <w:sz w:val="22"/>
                <w:szCs w:val="22"/>
              </w:rPr>
              <w:t>основні катабол</w:t>
            </w:r>
            <w:r w:rsidR="00D101DD">
              <w:rPr>
                <w:sz w:val="22"/>
                <w:szCs w:val="22"/>
              </w:rPr>
              <w:t>і</w:t>
            </w:r>
            <w:r>
              <w:rPr>
                <w:sz w:val="22"/>
                <w:szCs w:val="22"/>
              </w:rPr>
              <w:t>т</w:t>
            </w:r>
            <w:r w:rsidR="00D101DD">
              <w:rPr>
                <w:sz w:val="22"/>
                <w:szCs w:val="22"/>
              </w:rPr>
              <w:t>ні та анаболі</w:t>
            </w:r>
            <w:r>
              <w:rPr>
                <w:sz w:val="22"/>
                <w:szCs w:val="22"/>
              </w:rPr>
              <w:t>т</w:t>
            </w:r>
            <w:r w:rsidR="00D101DD">
              <w:rPr>
                <w:sz w:val="22"/>
                <w:szCs w:val="22"/>
              </w:rPr>
              <w:t>ні шляхи аеробних хемоорганотрофних і хемолітотро</w:t>
            </w:r>
            <w:r w:rsidR="00D101DD">
              <w:rPr>
                <w:sz w:val="22"/>
                <w:szCs w:val="22"/>
              </w:rPr>
              <w:t>ф</w:t>
            </w:r>
            <w:r w:rsidR="00D101DD">
              <w:rPr>
                <w:sz w:val="22"/>
                <w:szCs w:val="22"/>
              </w:rPr>
              <w:t>них мікроорганізмів</w:t>
            </w:r>
            <w:r>
              <w:rPr>
                <w:sz w:val="22"/>
                <w:szCs w:val="22"/>
              </w:rPr>
              <w:t>;</w:t>
            </w:r>
            <w:r w:rsidR="00D101DD">
              <w:rPr>
                <w:sz w:val="22"/>
                <w:szCs w:val="22"/>
              </w:rPr>
              <w:t xml:space="preserve"> принципи регуляції метаболізму і шляхи регуляції синтезу та активності ферментів</w:t>
            </w:r>
            <w:r>
              <w:rPr>
                <w:sz w:val="22"/>
                <w:szCs w:val="22"/>
              </w:rPr>
              <w:t xml:space="preserve">; </w:t>
            </w:r>
            <w:r w:rsidR="00D101DD">
              <w:rPr>
                <w:sz w:val="22"/>
                <w:szCs w:val="22"/>
              </w:rPr>
              <w:t>основні сучасні методи вивчення мет</w:t>
            </w:r>
            <w:r w:rsidR="00D101DD">
              <w:rPr>
                <w:sz w:val="22"/>
                <w:szCs w:val="22"/>
              </w:rPr>
              <w:t>а</w:t>
            </w:r>
            <w:r w:rsidR="00D101DD">
              <w:rPr>
                <w:sz w:val="22"/>
                <w:szCs w:val="22"/>
              </w:rPr>
              <w:t xml:space="preserve">болому мікроорганізмів, </w:t>
            </w:r>
            <w:r>
              <w:rPr>
                <w:sz w:val="22"/>
                <w:szCs w:val="22"/>
              </w:rPr>
              <w:t xml:space="preserve">а також </w:t>
            </w:r>
            <w:r w:rsidRPr="004A13EE">
              <w:rPr>
                <w:i/>
                <w:sz w:val="22"/>
                <w:szCs w:val="22"/>
              </w:rPr>
              <w:t>вміти</w:t>
            </w:r>
            <w:r>
              <w:rPr>
                <w:sz w:val="22"/>
                <w:szCs w:val="22"/>
              </w:rPr>
              <w:t>: у</w:t>
            </w:r>
            <w:r w:rsidR="00D101DD">
              <w:rPr>
                <w:sz w:val="22"/>
                <w:szCs w:val="22"/>
              </w:rPr>
              <w:t xml:space="preserve"> лабораторних умовах, на о</w:t>
            </w:r>
            <w:r w:rsidR="00D101DD">
              <w:rPr>
                <w:sz w:val="22"/>
                <w:szCs w:val="22"/>
              </w:rPr>
              <w:t>с</w:t>
            </w:r>
            <w:r w:rsidR="00D101DD">
              <w:rPr>
                <w:sz w:val="22"/>
                <w:szCs w:val="22"/>
              </w:rPr>
              <w:t>нові теоретичних знань про фізіологічні потреби мікроорганізмів розр</w:t>
            </w:r>
            <w:r w:rsidR="00D101DD">
              <w:rPr>
                <w:sz w:val="22"/>
                <w:szCs w:val="22"/>
              </w:rPr>
              <w:t>о</w:t>
            </w:r>
            <w:r w:rsidR="00D101DD">
              <w:rPr>
                <w:sz w:val="22"/>
                <w:szCs w:val="22"/>
              </w:rPr>
              <w:t>бляти і виготовляти поживні середовища для культивування різномані</w:t>
            </w:r>
            <w:r w:rsidR="00D101DD">
              <w:rPr>
                <w:sz w:val="22"/>
                <w:szCs w:val="22"/>
              </w:rPr>
              <w:t>т</w:t>
            </w:r>
            <w:r w:rsidR="00D101DD">
              <w:rPr>
                <w:sz w:val="22"/>
                <w:szCs w:val="22"/>
              </w:rPr>
              <w:t>них фізіологічних груп мікроорганізмів</w:t>
            </w:r>
            <w:r>
              <w:rPr>
                <w:sz w:val="22"/>
                <w:szCs w:val="22"/>
              </w:rPr>
              <w:t>; в</w:t>
            </w:r>
            <w:r w:rsidR="00D101DD">
              <w:rPr>
                <w:sz w:val="22"/>
                <w:szCs w:val="22"/>
              </w:rPr>
              <w:t>изначати можливості підгот</w:t>
            </w:r>
            <w:r w:rsidR="00D101DD">
              <w:rPr>
                <w:sz w:val="22"/>
                <w:szCs w:val="22"/>
              </w:rPr>
              <w:t>о</w:t>
            </w:r>
            <w:r w:rsidR="00D101DD">
              <w:rPr>
                <w:sz w:val="22"/>
                <w:szCs w:val="22"/>
              </w:rPr>
              <w:t>вчого метаболізму у аеробних хемоорганотрофних мікроорганізмів щ</w:t>
            </w:r>
            <w:r w:rsidR="00D101DD">
              <w:rPr>
                <w:sz w:val="22"/>
                <w:szCs w:val="22"/>
              </w:rPr>
              <w:t>о</w:t>
            </w:r>
            <w:r w:rsidR="00D101DD">
              <w:rPr>
                <w:sz w:val="22"/>
                <w:szCs w:val="22"/>
              </w:rPr>
              <w:t xml:space="preserve">до різних </w:t>
            </w:r>
            <w:r w:rsidR="002C222D">
              <w:rPr>
                <w:sz w:val="22"/>
                <w:szCs w:val="22"/>
              </w:rPr>
              <w:t>тип</w:t>
            </w:r>
            <w:r w:rsidR="00D101DD">
              <w:rPr>
                <w:sz w:val="22"/>
                <w:szCs w:val="22"/>
              </w:rPr>
              <w:t>ів полімерів</w:t>
            </w:r>
            <w:r>
              <w:rPr>
                <w:sz w:val="22"/>
                <w:szCs w:val="22"/>
              </w:rPr>
              <w:t xml:space="preserve">; </w:t>
            </w:r>
            <w:r w:rsidR="00D101DD">
              <w:rPr>
                <w:sz w:val="22"/>
                <w:szCs w:val="22"/>
              </w:rPr>
              <w:t>визначати харчові потреби і схеми окиснення різних неорганічних джерел електронів аеробними хемолітотрофними мікроорганізмами</w:t>
            </w:r>
            <w:r>
              <w:rPr>
                <w:sz w:val="22"/>
                <w:szCs w:val="22"/>
              </w:rPr>
              <w:t>; к</w:t>
            </w:r>
            <w:r w:rsidR="00D101DD">
              <w:rPr>
                <w:sz w:val="22"/>
                <w:szCs w:val="22"/>
              </w:rPr>
              <w:t xml:space="preserve">ультивувати аеробні </w:t>
            </w:r>
            <w:r w:rsidR="002C222D">
              <w:rPr>
                <w:sz w:val="22"/>
                <w:szCs w:val="22"/>
              </w:rPr>
              <w:t xml:space="preserve">й анаеробні </w:t>
            </w:r>
            <w:r w:rsidR="00D101DD">
              <w:rPr>
                <w:sz w:val="22"/>
                <w:szCs w:val="22"/>
              </w:rPr>
              <w:t>автотрофні і фот</w:t>
            </w:r>
            <w:r w:rsidR="00D101DD">
              <w:rPr>
                <w:sz w:val="22"/>
                <w:szCs w:val="22"/>
              </w:rPr>
              <w:t>о</w:t>
            </w:r>
            <w:r w:rsidR="00D101DD">
              <w:rPr>
                <w:sz w:val="22"/>
                <w:szCs w:val="22"/>
              </w:rPr>
              <w:t>трофні мікроорганізми</w:t>
            </w:r>
            <w:r>
              <w:rPr>
                <w:sz w:val="22"/>
                <w:szCs w:val="22"/>
              </w:rPr>
              <w:t>; в</w:t>
            </w:r>
            <w:r w:rsidR="00D101DD">
              <w:rPr>
                <w:sz w:val="22"/>
                <w:szCs w:val="22"/>
              </w:rPr>
              <w:t>икористовувати дані біохімічного аналізу, біо</w:t>
            </w:r>
            <w:r w:rsidR="00D101DD">
              <w:rPr>
                <w:sz w:val="22"/>
                <w:szCs w:val="22"/>
              </w:rPr>
              <w:t>і</w:t>
            </w:r>
            <w:r w:rsidR="00D101DD">
              <w:rPr>
                <w:sz w:val="22"/>
                <w:szCs w:val="22"/>
              </w:rPr>
              <w:t>нформатичного аналізу (дані геноміки і протеоміки) для побудови мет</w:t>
            </w:r>
            <w:r w:rsidR="00D101DD">
              <w:rPr>
                <w:sz w:val="22"/>
                <w:szCs w:val="22"/>
              </w:rPr>
              <w:t>а</w:t>
            </w:r>
            <w:r w:rsidR="00D101DD">
              <w:rPr>
                <w:sz w:val="22"/>
                <w:szCs w:val="22"/>
              </w:rPr>
              <w:t>болічних мереж мікроорганізмів</w:t>
            </w:r>
            <w:r w:rsidR="002C222D">
              <w:rPr>
                <w:sz w:val="22"/>
                <w:szCs w:val="22"/>
              </w:rPr>
              <w:t>;</w:t>
            </w:r>
            <w:r w:rsidR="00D101DD">
              <w:rPr>
                <w:sz w:val="22"/>
                <w:szCs w:val="22"/>
              </w:rPr>
              <w:t xml:space="preserve"> знаходити вирішення задач самості</w:t>
            </w:r>
            <w:r w:rsidR="00D101DD">
              <w:rPr>
                <w:sz w:val="22"/>
                <w:szCs w:val="22"/>
              </w:rPr>
              <w:t>й</w:t>
            </w:r>
            <w:r w:rsidR="00D101DD">
              <w:rPr>
                <w:sz w:val="22"/>
                <w:szCs w:val="22"/>
              </w:rPr>
              <w:t>н</w:t>
            </w:r>
            <w:r w:rsidR="002C222D">
              <w:rPr>
                <w:sz w:val="22"/>
                <w:szCs w:val="22"/>
              </w:rPr>
              <w:t>им</w:t>
            </w:r>
            <w:r w:rsidR="00D101DD">
              <w:rPr>
                <w:sz w:val="22"/>
                <w:szCs w:val="22"/>
              </w:rPr>
              <w:t xml:space="preserve"> опрацювання</w:t>
            </w:r>
            <w:r w:rsidR="002C222D">
              <w:rPr>
                <w:sz w:val="22"/>
                <w:szCs w:val="22"/>
              </w:rPr>
              <w:t>м</w:t>
            </w:r>
            <w:r w:rsidR="00D101DD">
              <w:rPr>
                <w:sz w:val="22"/>
                <w:szCs w:val="22"/>
              </w:rPr>
              <w:t xml:space="preserve"> наукової та навчально-методичної літератури; сам</w:t>
            </w:r>
            <w:r w:rsidR="00D101DD">
              <w:rPr>
                <w:sz w:val="22"/>
                <w:szCs w:val="22"/>
              </w:rPr>
              <w:t>о</w:t>
            </w:r>
            <w:r w:rsidR="00D101DD">
              <w:rPr>
                <w:sz w:val="22"/>
                <w:szCs w:val="22"/>
              </w:rPr>
              <w:t xml:space="preserve">стійно спланувати експеримент на основі поставленої </w:t>
            </w:r>
            <w:r w:rsidR="002C222D">
              <w:rPr>
                <w:sz w:val="22"/>
                <w:szCs w:val="22"/>
              </w:rPr>
              <w:t>мети дослідження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lastRenderedPageBreak/>
              <w:t>Ключові слова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165A16" w:rsidP="00E3406B">
            <w:pPr>
              <w:jc w:val="both"/>
              <w:rPr>
                <w:color w:val="auto"/>
                <w:lang w:val="uk-UA"/>
              </w:rPr>
            </w:pPr>
            <w:r w:rsidRPr="00E74814">
              <w:rPr>
                <w:lang w:val="uk-UA"/>
              </w:rPr>
              <w:t>М</w:t>
            </w:r>
            <w:r w:rsidR="00F26BFC">
              <w:rPr>
                <w:lang w:val="uk-UA"/>
              </w:rPr>
              <w:t xml:space="preserve">етаболізм, катаболізм, анаболізм, </w:t>
            </w:r>
            <w:r w:rsidR="00E3406B">
              <w:rPr>
                <w:lang w:val="uk-UA"/>
              </w:rPr>
              <w:t xml:space="preserve">карбонова </w:t>
            </w:r>
            <w:r w:rsidR="00F26BFC">
              <w:rPr>
                <w:lang w:val="uk-UA"/>
              </w:rPr>
              <w:t xml:space="preserve">автотрофія, </w:t>
            </w:r>
            <w:r w:rsidR="00E3406B">
              <w:rPr>
                <w:sz w:val="22"/>
                <w:szCs w:val="22"/>
                <w:lang w:val="uk-UA"/>
              </w:rPr>
              <w:t>нітр</w:t>
            </w:r>
            <w:r w:rsidR="00E3406B">
              <w:rPr>
                <w:sz w:val="22"/>
                <w:szCs w:val="22"/>
                <w:lang w:val="uk-UA"/>
              </w:rPr>
              <w:t>о</w:t>
            </w:r>
            <w:r w:rsidR="00E3406B">
              <w:rPr>
                <w:sz w:val="22"/>
                <w:szCs w:val="22"/>
                <w:lang w:val="uk-UA"/>
              </w:rPr>
              <w:t xml:space="preserve">генна автотрофія, </w:t>
            </w:r>
            <w:r w:rsidR="00F26BFC">
              <w:rPr>
                <w:lang w:val="uk-UA"/>
              </w:rPr>
              <w:t xml:space="preserve">хемосинтез, фотосинтез, </w:t>
            </w:r>
            <w:r w:rsidR="00E3406B">
              <w:rPr>
                <w:lang w:val="uk-UA"/>
              </w:rPr>
              <w:t xml:space="preserve">бродіння, </w:t>
            </w:r>
            <w:r w:rsidR="002C222D">
              <w:rPr>
                <w:lang w:val="uk-UA"/>
              </w:rPr>
              <w:t>способи оде</w:t>
            </w:r>
            <w:r w:rsidR="002C222D">
              <w:rPr>
                <w:lang w:val="uk-UA"/>
              </w:rPr>
              <w:t>р</w:t>
            </w:r>
            <w:r w:rsidR="002C222D">
              <w:rPr>
                <w:lang w:val="uk-UA"/>
              </w:rPr>
              <w:t>жання енергії</w:t>
            </w:r>
            <w:r w:rsidR="00F26BFC">
              <w:rPr>
                <w:lang w:val="uk-UA"/>
              </w:rPr>
              <w:t>, дихальний ланцюг, м</w:t>
            </w:r>
            <w:r w:rsidRPr="00E74814">
              <w:rPr>
                <w:lang w:val="uk-UA"/>
              </w:rPr>
              <w:t>ультиензимний комплекс</w:t>
            </w:r>
            <w:r>
              <w:rPr>
                <w:lang w:val="uk-UA"/>
              </w:rPr>
              <w:t xml:space="preserve">, </w:t>
            </w:r>
            <w:r w:rsidR="00F26BFC">
              <w:rPr>
                <w:sz w:val="22"/>
                <w:szCs w:val="22"/>
                <w:lang w:val="uk-UA"/>
              </w:rPr>
              <w:t>с</w:t>
            </w:r>
            <w:r>
              <w:rPr>
                <w:sz w:val="22"/>
                <w:szCs w:val="22"/>
                <w:lang w:val="uk-UA"/>
              </w:rPr>
              <w:t xml:space="preserve">плайсинг, </w:t>
            </w:r>
            <w:r w:rsidR="00F26BFC">
              <w:rPr>
                <w:sz w:val="22"/>
                <w:szCs w:val="22"/>
                <w:lang w:val="uk-UA"/>
              </w:rPr>
              <w:t>к</w:t>
            </w:r>
            <w:r>
              <w:rPr>
                <w:sz w:val="22"/>
                <w:szCs w:val="22"/>
                <w:lang w:val="uk-UA"/>
              </w:rPr>
              <w:t xml:space="preserve">омпартментація, </w:t>
            </w:r>
            <w:r w:rsidR="00F26BFC">
              <w:rPr>
                <w:sz w:val="22"/>
                <w:szCs w:val="22"/>
                <w:lang w:val="uk-UA"/>
              </w:rPr>
              <w:t>а</w:t>
            </w:r>
            <w:r>
              <w:rPr>
                <w:sz w:val="22"/>
                <w:szCs w:val="22"/>
                <w:lang w:val="uk-UA"/>
              </w:rPr>
              <w:t>лостеричн</w:t>
            </w:r>
            <w:r w:rsidR="00E3406B">
              <w:rPr>
                <w:sz w:val="22"/>
                <w:szCs w:val="22"/>
                <w:lang w:val="uk-UA"/>
              </w:rPr>
              <w:t>е регулювання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r w:rsidR="00F26BFC">
              <w:rPr>
                <w:sz w:val="22"/>
                <w:szCs w:val="22"/>
                <w:lang w:val="uk-UA"/>
              </w:rPr>
              <w:t>а</w:t>
            </w:r>
            <w:r>
              <w:rPr>
                <w:sz w:val="22"/>
                <w:szCs w:val="22"/>
                <w:lang w:val="uk-UA"/>
              </w:rPr>
              <w:t>ттенуація</w:t>
            </w:r>
            <w:r w:rsidR="00F26BFC">
              <w:rPr>
                <w:sz w:val="22"/>
                <w:szCs w:val="22"/>
                <w:lang w:val="uk-UA"/>
              </w:rPr>
              <w:t xml:space="preserve">, </w:t>
            </w:r>
            <w:r w:rsidR="00E3406B">
              <w:rPr>
                <w:sz w:val="22"/>
                <w:szCs w:val="22"/>
                <w:lang w:val="uk-UA"/>
              </w:rPr>
              <w:t>ап</w:t>
            </w:r>
            <w:r w:rsidR="00E3406B">
              <w:rPr>
                <w:sz w:val="22"/>
                <w:szCs w:val="22"/>
                <w:lang w:val="uk-UA"/>
              </w:rPr>
              <w:t>о</w:t>
            </w:r>
            <w:r w:rsidR="00E3406B">
              <w:rPr>
                <w:sz w:val="22"/>
                <w:szCs w:val="22"/>
                <w:lang w:val="uk-UA"/>
              </w:rPr>
              <w:t xml:space="preserve">птоз, кворум сенсінг, </w:t>
            </w:r>
            <w:r w:rsidR="002D6633">
              <w:rPr>
                <w:sz w:val="22"/>
                <w:szCs w:val="22"/>
                <w:lang w:val="uk-UA"/>
              </w:rPr>
              <w:t>метаболом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Формат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A83458" w:rsidP="007331F8">
            <w:pPr>
              <w:contextualSpacing/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>очний</w:t>
            </w:r>
            <w:r w:rsidR="00683087" w:rsidRPr="00D41FC1">
              <w:rPr>
                <w:color w:val="auto"/>
                <w:lang w:val="uk-UA"/>
              </w:rPr>
              <w:t xml:space="preserve"> 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760EB7" w:rsidP="004A13EE">
            <w:pPr>
              <w:contextualSpacing/>
              <w:jc w:val="both"/>
              <w:rPr>
                <w:color w:val="auto"/>
                <w:lang w:val="uk-UA"/>
              </w:rPr>
            </w:pPr>
            <w:r w:rsidRPr="00112B98">
              <w:rPr>
                <w:color w:val="auto"/>
                <w:lang w:val="uk-UA"/>
              </w:rPr>
              <w:t xml:space="preserve">проведення лекцій, </w:t>
            </w:r>
            <w:r>
              <w:rPr>
                <w:color w:val="auto"/>
                <w:lang w:val="uk-UA"/>
              </w:rPr>
              <w:t>практичних</w:t>
            </w:r>
            <w:r w:rsidRPr="00112B98">
              <w:rPr>
                <w:color w:val="auto"/>
                <w:lang w:val="uk-UA"/>
              </w:rPr>
              <w:t xml:space="preserve"> робіт та консультаці</w:t>
            </w:r>
            <w:r w:rsidR="004A13EE">
              <w:rPr>
                <w:color w:val="auto"/>
                <w:lang w:val="uk-UA"/>
              </w:rPr>
              <w:t>й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621" w:rsidRPr="004E4F98" w:rsidRDefault="00A90621" w:rsidP="00A90621">
            <w:pPr>
              <w:rPr>
                <w:lang w:val="uk-UA"/>
              </w:rPr>
            </w:pPr>
            <w:r w:rsidRPr="004E4F98">
              <w:rPr>
                <w:bCs/>
                <w:lang w:val="uk-UA"/>
              </w:rPr>
              <w:t>Тема 1.</w:t>
            </w:r>
            <w:r w:rsidRPr="004E4F98">
              <w:rPr>
                <w:lang w:val="uk-UA"/>
              </w:rPr>
              <w:t xml:space="preserve"> </w:t>
            </w:r>
            <w:r w:rsidR="00866C96" w:rsidRPr="00EC5DA0">
              <w:rPr>
                <w:lang w:val="ru-RU"/>
              </w:rPr>
              <w:t>Вступ. Значення обміну речовин для мікроорганізмів</w:t>
            </w:r>
          </w:p>
          <w:p w:rsidR="00866C96" w:rsidRPr="004E4F98" w:rsidRDefault="00A90621" w:rsidP="00A90621">
            <w:pPr>
              <w:rPr>
                <w:bCs/>
                <w:lang w:val="uk-UA"/>
              </w:rPr>
            </w:pPr>
            <w:r w:rsidRPr="004E4F98">
              <w:rPr>
                <w:bCs/>
                <w:lang w:val="uk-UA"/>
              </w:rPr>
              <w:t>Тема 2.</w:t>
            </w:r>
            <w:r w:rsidRPr="004E4F98">
              <w:rPr>
                <w:lang w:val="uk-UA"/>
              </w:rPr>
              <w:t xml:space="preserve"> </w:t>
            </w:r>
            <w:r w:rsidR="00866C96" w:rsidRPr="00EC5DA0">
              <w:rPr>
                <w:lang w:val="ru-RU"/>
              </w:rPr>
              <w:t>Ферменти – елементи контролю метаболізму</w:t>
            </w:r>
            <w:r w:rsidR="00866C96" w:rsidRPr="004E4F98">
              <w:rPr>
                <w:lang w:val="uk-UA"/>
              </w:rPr>
              <w:t xml:space="preserve">. </w:t>
            </w:r>
          </w:p>
          <w:p w:rsidR="00A90621" w:rsidRPr="004E4F98" w:rsidRDefault="00A90621" w:rsidP="00A90621">
            <w:pPr>
              <w:rPr>
                <w:bCs/>
                <w:lang w:val="uk-UA"/>
              </w:rPr>
            </w:pPr>
            <w:r w:rsidRPr="004E4F98">
              <w:rPr>
                <w:bCs/>
                <w:lang w:val="uk-UA"/>
              </w:rPr>
              <w:t>Тема 3</w:t>
            </w:r>
            <w:r w:rsidR="00165A16" w:rsidRPr="004E4F98">
              <w:rPr>
                <w:bCs/>
                <w:lang w:val="uk-UA"/>
              </w:rPr>
              <w:t>.</w:t>
            </w:r>
            <w:r w:rsidR="00165A16" w:rsidRPr="00EC5DA0">
              <w:rPr>
                <w:lang w:val="ru-RU"/>
              </w:rPr>
              <w:t xml:space="preserve"> </w:t>
            </w:r>
            <w:r w:rsidR="007C5E11" w:rsidRPr="00EC5DA0">
              <w:rPr>
                <w:lang w:val="ru-RU"/>
              </w:rPr>
              <w:t xml:space="preserve">Біосинтез і регулювання активності ферментів </w:t>
            </w:r>
          </w:p>
          <w:p w:rsidR="00A90621" w:rsidRPr="004E4F98" w:rsidRDefault="00A90621" w:rsidP="00A90621">
            <w:pPr>
              <w:rPr>
                <w:bCs/>
                <w:lang w:val="uk-UA"/>
              </w:rPr>
            </w:pPr>
            <w:r w:rsidRPr="004E4F98">
              <w:rPr>
                <w:bCs/>
                <w:lang w:val="uk-UA"/>
              </w:rPr>
              <w:t xml:space="preserve">Тема 4. </w:t>
            </w:r>
            <w:r w:rsidR="007C5E11" w:rsidRPr="00EC5DA0">
              <w:rPr>
                <w:lang w:val="ru-RU"/>
              </w:rPr>
              <w:t>Компартментація. Мультиферментні комплекси</w:t>
            </w:r>
            <w:r w:rsidR="007C5E11" w:rsidRPr="004E4F98">
              <w:rPr>
                <w:lang w:val="uk-UA"/>
              </w:rPr>
              <w:t>. Метаб</w:t>
            </w:r>
            <w:r w:rsidR="007C5E11" w:rsidRPr="004E4F98">
              <w:rPr>
                <w:lang w:val="uk-UA"/>
              </w:rPr>
              <w:t>о</w:t>
            </w:r>
            <w:r w:rsidR="007C5E11" w:rsidRPr="004E4F98">
              <w:rPr>
                <w:lang w:val="uk-UA"/>
              </w:rPr>
              <w:t>лони</w:t>
            </w:r>
          </w:p>
          <w:p w:rsidR="00866C96" w:rsidRPr="004E4F98" w:rsidRDefault="00A90621" w:rsidP="00A90621">
            <w:pPr>
              <w:rPr>
                <w:bCs/>
                <w:lang w:val="uk-UA"/>
              </w:rPr>
            </w:pPr>
            <w:r w:rsidRPr="004E4F98">
              <w:rPr>
                <w:lang w:val="uk-UA"/>
              </w:rPr>
              <w:t xml:space="preserve">Тема 5. </w:t>
            </w:r>
            <w:r w:rsidR="007C5E11" w:rsidRPr="004E4F98">
              <w:rPr>
                <w:lang w:val="uk-UA"/>
              </w:rPr>
              <w:t>Апоптоз. Сигнальні системи. Кворум-сенсінг</w:t>
            </w:r>
            <w:r w:rsidR="001525B7" w:rsidRPr="004E4F98">
              <w:rPr>
                <w:lang w:val="uk-UA"/>
              </w:rPr>
              <w:t xml:space="preserve"> і біоплівки</w:t>
            </w:r>
          </w:p>
          <w:p w:rsidR="00A90621" w:rsidRPr="004E4F98" w:rsidRDefault="00A90621" w:rsidP="00A90621">
            <w:pPr>
              <w:rPr>
                <w:lang w:val="uk-UA"/>
              </w:rPr>
            </w:pPr>
            <w:r w:rsidRPr="004E4F98">
              <w:rPr>
                <w:lang w:val="uk-UA"/>
              </w:rPr>
              <w:lastRenderedPageBreak/>
              <w:t xml:space="preserve">Тема 6. </w:t>
            </w:r>
            <w:r w:rsidR="007C5E11" w:rsidRPr="00EC5DA0">
              <w:rPr>
                <w:lang w:val="ru-RU"/>
              </w:rPr>
              <w:t>Живлення мікроорганізмів</w:t>
            </w:r>
            <w:r w:rsidR="007C5E11" w:rsidRPr="004E4F98">
              <w:rPr>
                <w:lang w:val="uk-UA"/>
              </w:rPr>
              <w:t>. Транспорт сполук у клітини</w:t>
            </w:r>
          </w:p>
          <w:p w:rsidR="00A90621" w:rsidRPr="004E4F98" w:rsidRDefault="00A90621" w:rsidP="00A90621">
            <w:pPr>
              <w:rPr>
                <w:lang w:val="uk-UA"/>
              </w:rPr>
            </w:pPr>
            <w:r w:rsidRPr="004E4F98">
              <w:rPr>
                <w:bCs/>
                <w:lang w:val="uk-UA"/>
              </w:rPr>
              <w:t>Тема</w:t>
            </w:r>
            <w:r w:rsidRPr="004E4F98">
              <w:rPr>
                <w:lang w:val="uk-UA"/>
              </w:rPr>
              <w:t xml:space="preserve"> 7. </w:t>
            </w:r>
            <w:r w:rsidR="007C5E11" w:rsidRPr="004E4F98">
              <w:rPr>
                <w:lang w:val="uk-UA"/>
              </w:rPr>
              <w:t>Енергетичний метаболізм</w:t>
            </w:r>
          </w:p>
          <w:p w:rsidR="00683087" w:rsidRPr="004E4F98" w:rsidRDefault="00A90621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 xml:space="preserve">Тема 8. </w:t>
            </w:r>
            <w:r w:rsidR="00D36064" w:rsidRPr="00EC5DA0">
              <w:rPr>
                <w:lang w:val="ru-RU"/>
              </w:rPr>
              <w:t>Класифікація та властивості метаболітних систем мікроорганізмів</w:t>
            </w:r>
          </w:p>
          <w:p w:rsidR="007C5E11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 xml:space="preserve">Тема 9. </w:t>
            </w:r>
            <w:r w:rsidR="00D36064" w:rsidRPr="00EC5DA0">
              <w:rPr>
                <w:lang w:val="ru-RU"/>
              </w:rPr>
              <w:t xml:space="preserve">Хемотрофія. </w:t>
            </w:r>
            <w:r w:rsidR="00D36064" w:rsidRPr="00EC5DA0">
              <w:rPr>
                <w:bCs/>
                <w:lang w:val="ru-RU"/>
              </w:rPr>
              <w:t>Катаболізм хемоорганотрофних мікроорганізмів</w:t>
            </w:r>
          </w:p>
          <w:p w:rsidR="00866C96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 xml:space="preserve">Тема 10. </w:t>
            </w:r>
            <w:r w:rsidR="00D36064" w:rsidRPr="00EC5DA0">
              <w:rPr>
                <w:lang w:val="uk-UA"/>
              </w:rPr>
              <w:t xml:space="preserve">Хемотрофія. </w:t>
            </w:r>
            <w:r w:rsidR="00D36064" w:rsidRPr="00EC5DA0">
              <w:rPr>
                <w:bCs/>
                <w:lang w:val="uk-UA"/>
              </w:rPr>
              <w:t>Катаболізм хемолітотрофних мікрооргані</w:t>
            </w:r>
            <w:r w:rsidR="00D36064" w:rsidRPr="00EC5DA0">
              <w:rPr>
                <w:bCs/>
                <w:lang w:val="uk-UA"/>
              </w:rPr>
              <w:t>з</w:t>
            </w:r>
            <w:r w:rsidR="00D36064" w:rsidRPr="00EC5DA0">
              <w:rPr>
                <w:bCs/>
                <w:lang w:val="uk-UA"/>
              </w:rPr>
              <w:t>мів та деякі процеси анаболізму</w:t>
            </w:r>
          </w:p>
          <w:p w:rsidR="00866C96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 xml:space="preserve">Тема 11. </w:t>
            </w:r>
            <w:r w:rsidR="00D36064" w:rsidRPr="00EC5DA0">
              <w:rPr>
                <w:lang w:val="ru-RU"/>
              </w:rPr>
              <w:t>Фототрофія</w:t>
            </w:r>
            <w:r w:rsidR="00D36064" w:rsidRPr="004E4F98">
              <w:rPr>
                <w:lang w:val="uk-UA"/>
              </w:rPr>
              <w:t>: істинна і квазі</w:t>
            </w:r>
          </w:p>
          <w:p w:rsidR="00866C96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>Тема 12.</w:t>
            </w:r>
            <w:r w:rsidRPr="00EC5DA0">
              <w:rPr>
                <w:lang w:val="ru-RU"/>
              </w:rPr>
              <w:t xml:space="preserve"> </w:t>
            </w:r>
            <w:r w:rsidR="00D36064" w:rsidRPr="004E4F98">
              <w:rPr>
                <w:lang w:val="uk-UA"/>
              </w:rPr>
              <w:t>Нітрогенна автотрофія</w:t>
            </w:r>
          </w:p>
          <w:p w:rsidR="00866C96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>Тема 13.</w:t>
            </w:r>
            <w:r w:rsidRPr="00EC5DA0">
              <w:rPr>
                <w:lang w:val="ru-RU"/>
              </w:rPr>
              <w:t xml:space="preserve"> </w:t>
            </w:r>
            <w:r w:rsidR="00D36064" w:rsidRPr="00EC5DA0">
              <w:rPr>
                <w:lang w:val="ru-RU"/>
              </w:rPr>
              <w:t>Анаболізм у мікроорганізмів</w:t>
            </w:r>
          </w:p>
          <w:p w:rsidR="00866C96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>Тема 14.</w:t>
            </w:r>
            <w:r w:rsidRPr="00EC5DA0">
              <w:rPr>
                <w:lang w:val="ru-RU"/>
              </w:rPr>
              <w:t xml:space="preserve"> </w:t>
            </w:r>
            <w:r w:rsidR="00D36064" w:rsidRPr="00EC5DA0">
              <w:rPr>
                <w:lang w:val="ru-RU"/>
              </w:rPr>
              <w:t>Методи дослідження метаболізму мікроорганізмів</w:t>
            </w:r>
          </w:p>
          <w:p w:rsidR="00866C96" w:rsidRPr="004E4F98" w:rsidRDefault="00866C96" w:rsidP="00A31BD8">
            <w:pPr>
              <w:rPr>
                <w:lang w:val="uk-UA"/>
              </w:rPr>
            </w:pPr>
            <w:r w:rsidRPr="004E4F98">
              <w:rPr>
                <w:lang w:val="uk-UA"/>
              </w:rPr>
              <w:t>Тема 15.</w:t>
            </w:r>
            <w:r w:rsidRPr="00EC5DA0">
              <w:rPr>
                <w:lang w:val="ru-RU"/>
              </w:rPr>
              <w:t xml:space="preserve"> </w:t>
            </w:r>
            <w:r w:rsidR="00D36064" w:rsidRPr="004E4F98">
              <w:rPr>
                <w:lang w:val="ru-RU"/>
              </w:rPr>
              <w:t>Вторинний метаболізм у мікроорганізмів</w:t>
            </w:r>
          </w:p>
          <w:p w:rsidR="00866C96" w:rsidRPr="00866C96" w:rsidRDefault="00866C96" w:rsidP="00A31BD8">
            <w:pPr>
              <w:rPr>
                <w:bCs/>
                <w:lang w:val="uk-UA"/>
              </w:rPr>
            </w:pPr>
            <w:r w:rsidRPr="004E4F98">
              <w:rPr>
                <w:lang w:val="uk-UA"/>
              </w:rPr>
              <w:t>Тема 16.</w:t>
            </w:r>
            <w:r w:rsidRPr="00EC5DA0">
              <w:rPr>
                <w:lang w:val="ru-RU"/>
              </w:rPr>
              <w:t xml:space="preserve"> </w:t>
            </w:r>
            <w:r w:rsidRPr="004E4F98">
              <w:t>Регуляція метаболізму у мікроорганізмів</w:t>
            </w:r>
          </w:p>
        </w:tc>
      </w:tr>
      <w:tr w:rsidR="00683087" w:rsidRPr="00454A65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lastRenderedPageBreak/>
              <w:t>Підсумковий контроль, форма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15571A" w:rsidRDefault="00165A16" w:rsidP="00760EB7">
            <w:pPr>
              <w:contextualSpacing/>
              <w:jc w:val="both"/>
              <w:rPr>
                <w:color w:val="auto"/>
                <w:lang w:val="uk-UA"/>
              </w:rPr>
            </w:pPr>
            <w:r w:rsidRPr="0015571A">
              <w:rPr>
                <w:color w:val="auto"/>
                <w:lang w:val="uk-UA"/>
              </w:rPr>
              <w:t>Іспит</w:t>
            </w:r>
            <w:r w:rsidR="00760EB7" w:rsidRPr="0015571A">
              <w:rPr>
                <w:color w:val="auto"/>
                <w:lang w:val="uk-UA"/>
              </w:rPr>
              <w:t>. Форми: письмова, тестова, усна</w:t>
            </w:r>
          </w:p>
          <w:p w:rsidR="009973EC" w:rsidRPr="0015571A" w:rsidRDefault="00CF514A" w:rsidP="009973EC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val="ru-RU"/>
              </w:rPr>
            </w:pPr>
            <w:r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>Алгоритм</w:t>
            </w:r>
            <w:r w:rsidR="009973EC"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 xml:space="preserve"> оцінювання студентів: </w:t>
            </w:r>
          </w:p>
          <w:p w:rsidR="009973EC" w:rsidRPr="0015571A" w:rsidRDefault="009973EC" w:rsidP="009973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3"/>
                <w:szCs w:val="23"/>
                <w:lang w:val="ru-RU"/>
              </w:rPr>
            </w:pPr>
            <w:r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>- семестрове оцінювання</w:t>
            </w:r>
            <w:r w:rsidR="00CF514A"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CF514A" w:rsidRPr="00EC5DA0">
              <w:rPr>
                <w:color w:val="000000" w:themeColor="text1"/>
                <w:lang w:val="ru-RU"/>
              </w:rPr>
              <w:t>– 50 балів</w:t>
            </w:r>
            <w:r w:rsidR="00E3406B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>.</w:t>
            </w:r>
            <w:r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 xml:space="preserve"> </w:t>
            </w:r>
          </w:p>
          <w:p w:rsidR="00CF514A" w:rsidRPr="0015571A" w:rsidRDefault="00CF514A" w:rsidP="009973EC">
            <w:pPr>
              <w:autoSpaceDE w:val="0"/>
              <w:autoSpaceDN w:val="0"/>
              <w:adjustRightInd w:val="0"/>
              <w:rPr>
                <w:color w:val="000000" w:themeColor="text1"/>
                <w:lang w:val="uk-UA"/>
              </w:rPr>
            </w:pPr>
            <w:r w:rsidRPr="00EC5DA0">
              <w:rPr>
                <w:color w:val="000000" w:themeColor="text1"/>
                <w:lang w:val="ru-RU"/>
              </w:rPr>
              <w:t>Змістовий модуль 1 (тема 1–</w:t>
            </w:r>
            <w:r w:rsidR="00D841C8">
              <w:rPr>
                <w:color w:val="000000" w:themeColor="text1"/>
                <w:lang w:val="ru-RU"/>
              </w:rPr>
              <w:t>5</w:t>
            </w:r>
            <w:r w:rsidRPr="00EC5DA0">
              <w:rPr>
                <w:color w:val="000000" w:themeColor="text1"/>
                <w:lang w:val="ru-RU"/>
              </w:rPr>
              <w:t>): тести, де кожне питання оцінюють в 1 бал, всього 10 питань – 10 балів; терміни, де кожне питання оцінюють в 1 бал, всього 5 питань – 10 балів. Разом 20 балів.</w:t>
            </w:r>
          </w:p>
          <w:p w:rsidR="00CF514A" w:rsidRPr="0015571A" w:rsidRDefault="00CF514A" w:rsidP="009973EC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color w:val="000000" w:themeColor="text1"/>
                <w:lang w:val="ru-RU"/>
              </w:rPr>
              <w:t xml:space="preserve">Змістовий модуль 2 (тема </w:t>
            </w:r>
            <w:r w:rsidR="00D841C8">
              <w:rPr>
                <w:color w:val="000000" w:themeColor="text1"/>
                <w:lang w:val="ru-RU"/>
              </w:rPr>
              <w:t>6</w:t>
            </w:r>
            <w:r w:rsidRPr="00EC5DA0">
              <w:rPr>
                <w:color w:val="000000" w:themeColor="text1"/>
                <w:lang w:val="ru-RU"/>
              </w:rPr>
              <w:t>–1</w:t>
            </w:r>
            <w:r w:rsidR="008D4E15">
              <w:rPr>
                <w:color w:val="000000" w:themeColor="text1"/>
                <w:lang w:val="uk-UA"/>
              </w:rPr>
              <w:t>6</w:t>
            </w:r>
            <w:r w:rsidRPr="00EC5DA0">
              <w:rPr>
                <w:color w:val="000000" w:themeColor="text1"/>
                <w:lang w:val="ru-RU"/>
              </w:rPr>
              <w:t>): тести, де кожне питання оцінюють у 1 бал, всього 10 питань – 10 балів; теоретичне пита</w:t>
            </w:r>
            <w:r w:rsidRPr="00EC5DA0">
              <w:rPr>
                <w:color w:val="000000" w:themeColor="text1"/>
                <w:lang w:val="ru-RU"/>
              </w:rPr>
              <w:t>н</w:t>
            </w:r>
            <w:r w:rsidRPr="00EC5DA0">
              <w:rPr>
                <w:color w:val="000000" w:themeColor="text1"/>
                <w:lang w:val="ru-RU"/>
              </w:rPr>
              <w:t>ня, яке оцінюють у 10 балів, вс</w:t>
            </w:r>
            <w:r w:rsidRPr="00EC5DA0">
              <w:rPr>
                <w:lang w:val="ru-RU"/>
              </w:rPr>
              <w:t>ього 1 питання – 4 бали. Разом 14 балів.</w:t>
            </w:r>
          </w:p>
          <w:p w:rsidR="00CF514A" w:rsidRPr="00EC5DA0" w:rsidRDefault="00CF514A" w:rsidP="00CF514A">
            <w:pPr>
              <w:shd w:val="clear" w:color="auto" w:fill="FFFFFF"/>
              <w:jc w:val="both"/>
              <w:rPr>
                <w:lang w:val="ru-RU"/>
              </w:rPr>
            </w:pPr>
            <w:r w:rsidRPr="00EC5DA0">
              <w:rPr>
                <w:lang w:val="ru-RU"/>
              </w:rPr>
              <w:t>Участь у семінарському занятті – 2 бали</w:t>
            </w:r>
            <w:r w:rsidR="00E3406B">
              <w:rPr>
                <w:lang w:val="uk-UA"/>
              </w:rPr>
              <w:t>/заняття</w:t>
            </w:r>
            <w:r w:rsidRPr="00EC5DA0">
              <w:rPr>
                <w:lang w:val="ru-RU"/>
              </w:rPr>
              <w:t>. Разом 16 балів.</w:t>
            </w:r>
          </w:p>
          <w:p w:rsidR="00CF514A" w:rsidRPr="0015571A" w:rsidRDefault="009973EC" w:rsidP="009973EC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>- підсумкове оцінювання</w:t>
            </w:r>
            <w:r w:rsidR="00CF514A"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 xml:space="preserve"> (іспит)</w:t>
            </w:r>
            <w:r w:rsidR="00CF514A" w:rsidRPr="00EC5DA0">
              <w:rPr>
                <w:lang w:val="ru-RU"/>
              </w:rPr>
              <w:t xml:space="preserve"> – 50 балів. Тести, де кожне п</w:t>
            </w:r>
            <w:r w:rsidR="00CF514A" w:rsidRPr="00EC5DA0">
              <w:rPr>
                <w:lang w:val="ru-RU"/>
              </w:rPr>
              <w:t>и</w:t>
            </w:r>
            <w:r w:rsidR="00CF514A" w:rsidRPr="00EC5DA0">
              <w:rPr>
                <w:lang w:val="ru-RU"/>
              </w:rPr>
              <w:t>тання оцінюють у 1 бал, всього 10 питань – 10 балів; терміни: к</w:t>
            </w:r>
            <w:r w:rsidR="00CF514A" w:rsidRPr="00EC5DA0">
              <w:rPr>
                <w:lang w:val="ru-RU"/>
              </w:rPr>
              <w:t>о</w:t>
            </w:r>
            <w:r w:rsidR="00CF514A" w:rsidRPr="00EC5DA0">
              <w:rPr>
                <w:lang w:val="ru-RU"/>
              </w:rPr>
              <w:t>жен термін оцінюють у 2 бали, всього 5 питань – 10 балів; теоретичні запитання, які оцінюють у 10 балів, всього 3 питання – 30 балів.</w:t>
            </w:r>
          </w:p>
          <w:p w:rsidR="009973EC" w:rsidRPr="0015571A" w:rsidRDefault="009973EC" w:rsidP="009973EC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val="ru-RU"/>
              </w:rPr>
            </w:pPr>
            <w:r w:rsidRPr="0015571A">
              <w:rPr>
                <w:rFonts w:eastAsiaTheme="minorHAnsi"/>
                <w:b/>
                <w:bCs/>
                <w:sz w:val="23"/>
                <w:szCs w:val="23"/>
                <w:lang w:val="ru-RU"/>
              </w:rPr>
              <w:t xml:space="preserve">Організація оцінювання: </w:t>
            </w:r>
          </w:p>
          <w:p w:rsidR="005D10B3" w:rsidRDefault="00CF514A" w:rsidP="00CF514A">
            <w:pPr>
              <w:contextualSpacing/>
              <w:jc w:val="both"/>
              <w:rPr>
                <w:rFonts w:eastAsiaTheme="minorHAnsi"/>
                <w:sz w:val="23"/>
                <w:szCs w:val="23"/>
                <w:lang w:val="ru-RU"/>
              </w:rPr>
            </w:pPr>
            <w:r w:rsidRPr="0015571A">
              <w:rPr>
                <w:rFonts w:eastAsiaTheme="minorHAnsi"/>
                <w:sz w:val="23"/>
                <w:szCs w:val="23"/>
                <w:lang w:val="ru-RU"/>
              </w:rPr>
              <w:t>м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>одульн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у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контрольн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у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робот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у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1 провод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ять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всередині семестру, м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>о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>дульн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у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контрольн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у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робот</w:t>
            </w:r>
            <w:r w:rsidRPr="0015571A">
              <w:rPr>
                <w:rFonts w:eastAsiaTheme="minorHAnsi"/>
                <w:sz w:val="23"/>
                <w:szCs w:val="23"/>
                <w:lang w:val="ru-RU"/>
              </w:rPr>
              <w:t>у</w:t>
            </w:r>
            <w:r w:rsidR="009973EC" w:rsidRPr="0015571A">
              <w:rPr>
                <w:rFonts w:eastAsiaTheme="minorHAnsi"/>
                <w:sz w:val="23"/>
                <w:szCs w:val="23"/>
                <w:lang w:val="ru-RU"/>
              </w:rPr>
              <w:t xml:space="preserve"> 2 – наприкінці семестру.</w:t>
            </w:r>
          </w:p>
          <w:p w:rsidR="00C36E45" w:rsidRPr="00C36E45" w:rsidRDefault="00454A65" w:rsidP="00CF514A">
            <w:pPr>
              <w:contextualSpacing/>
              <w:jc w:val="both"/>
              <w:rPr>
                <w:rFonts w:eastAsiaTheme="minorHAnsi"/>
                <w:sz w:val="23"/>
                <w:szCs w:val="23"/>
                <w:lang w:val="ru-RU"/>
              </w:rPr>
            </w:pPr>
            <w:r>
              <w:rPr>
                <w:rFonts w:eastAsiaTheme="minorHAnsi"/>
                <w:sz w:val="23"/>
                <w:szCs w:val="23"/>
                <w:lang w:val="ru-RU"/>
              </w:rPr>
              <w:t xml:space="preserve">У випадку </w:t>
            </w:r>
            <w:r>
              <w:rPr>
                <w:rFonts w:eastAsiaTheme="minorHAnsi"/>
                <w:b/>
                <w:sz w:val="23"/>
                <w:szCs w:val="23"/>
                <w:lang w:val="ru-RU"/>
              </w:rPr>
              <w:t>он-лайн навчання</w:t>
            </w:r>
            <w:r>
              <w:rPr>
                <w:rFonts w:eastAsiaTheme="minorHAnsi"/>
                <w:sz w:val="23"/>
                <w:szCs w:val="23"/>
                <w:lang w:val="ru-RU"/>
              </w:rPr>
              <w:t xml:space="preserve"> оцінювання проводять на платформі moodle (</w:t>
            </w:r>
            <w:hyperlink r:id="rId8" w:history="1">
              <w:r>
                <w:rPr>
                  <w:rStyle w:val="a5"/>
                  <w:lang w:val="uk-UA"/>
                </w:rPr>
                <w:t>http://e-learning.lnu.edu.ua</w:t>
              </w:r>
            </w:hyperlink>
            <w:r>
              <w:rPr>
                <w:rFonts w:eastAsiaTheme="minorHAnsi"/>
                <w:sz w:val="23"/>
                <w:szCs w:val="23"/>
                <w:lang w:val="ru-RU"/>
              </w:rPr>
              <w:t>) з використанням тестових за</w:t>
            </w:r>
            <w:r>
              <w:rPr>
                <w:rFonts w:eastAsiaTheme="minorHAnsi"/>
                <w:sz w:val="23"/>
                <w:szCs w:val="23"/>
                <w:lang w:val="ru-RU"/>
              </w:rPr>
              <w:t>в</w:t>
            </w:r>
            <w:r>
              <w:rPr>
                <w:rFonts w:eastAsiaTheme="minorHAnsi"/>
                <w:sz w:val="23"/>
                <w:szCs w:val="23"/>
                <w:lang w:val="ru-RU"/>
              </w:rPr>
              <w:t>дань різного рівня складності, без теоретичних запитань.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Пререквізити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2E1" w:rsidRPr="00EC5DA0" w:rsidRDefault="006172E1" w:rsidP="00617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1. Знати: основи загальної мікробіології, біохімії, генетики, молек</w:t>
            </w: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у</w:t>
            </w: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 xml:space="preserve">лярної біології. </w:t>
            </w:r>
          </w:p>
          <w:p w:rsidR="006172E1" w:rsidRPr="00EC5DA0" w:rsidRDefault="006172E1" w:rsidP="006172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val="uk-UA"/>
              </w:rPr>
            </w:pP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 xml:space="preserve">2. Вміти самостійно застосовувати знання з загальної мікробіології, біохімії, генетики та молекулярної біології, орієнтуватися в сучасних методах мікробіології та молекулярної біології. </w:t>
            </w:r>
          </w:p>
          <w:p w:rsidR="009973EC" w:rsidRPr="0015571A" w:rsidRDefault="006172E1" w:rsidP="00CF514A">
            <w:pPr>
              <w:contextualSpacing/>
              <w:jc w:val="both"/>
              <w:rPr>
                <w:color w:val="auto"/>
                <w:lang w:val="uk-UA"/>
              </w:rPr>
            </w:pP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3. Володіти елементарними навичками опрацювання наукової літер</w:t>
            </w: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а</w:t>
            </w: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тури, вирішення задач, біоінформатичного аналізу та аналізу даних, роботи з матеріалами та обладнанням, що використовують в мікроб</w:t>
            </w: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і</w:t>
            </w:r>
            <w:r w:rsidRPr="00EC5DA0">
              <w:rPr>
                <w:rFonts w:eastAsiaTheme="minorHAnsi"/>
                <w:iCs/>
                <w:sz w:val="23"/>
                <w:szCs w:val="23"/>
                <w:lang w:val="uk-UA"/>
              </w:rPr>
              <w:t>ологічній лабораторії.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Навчальні методи та т</w:t>
            </w:r>
            <w:r w:rsidRPr="00D41FC1">
              <w:rPr>
                <w:b/>
                <w:color w:val="auto"/>
                <w:lang w:val="uk-UA"/>
              </w:rPr>
              <w:t>е</w:t>
            </w:r>
            <w:r w:rsidRPr="00D41FC1">
              <w:rPr>
                <w:b/>
                <w:color w:val="auto"/>
                <w:lang w:val="uk-UA"/>
              </w:rPr>
              <w:t>хніки, які будуть викор</w:t>
            </w:r>
            <w:r w:rsidRPr="00D41FC1">
              <w:rPr>
                <w:b/>
                <w:color w:val="auto"/>
                <w:lang w:val="uk-UA"/>
              </w:rPr>
              <w:t>и</w:t>
            </w:r>
            <w:r w:rsidRPr="00D41FC1">
              <w:rPr>
                <w:b/>
                <w:color w:val="auto"/>
                <w:lang w:val="uk-UA"/>
              </w:rPr>
              <w:t>стовуватися під час в</w:t>
            </w:r>
            <w:r w:rsidRPr="00D41FC1">
              <w:rPr>
                <w:b/>
                <w:color w:val="auto"/>
                <w:lang w:val="uk-UA"/>
              </w:rPr>
              <w:t>и</w:t>
            </w:r>
            <w:r w:rsidRPr="00D41FC1">
              <w:rPr>
                <w:b/>
                <w:color w:val="auto"/>
                <w:lang w:val="uk-UA"/>
              </w:rPr>
              <w:t>кладання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71A" w:rsidRPr="0015571A" w:rsidRDefault="0015571A" w:rsidP="0015571A">
            <w:pPr>
              <w:contextualSpacing/>
              <w:jc w:val="both"/>
              <w:rPr>
                <w:lang w:val="uk-UA"/>
              </w:rPr>
            </w:pPr>
            <w:r w:rsidRPr="0015571A">
              <w:rPr>
                <w:color w:val="auto"/>
                <w:lang w:val="uk-UA"/>
              </w:rPr>
              <w:t>М</w:t>
            </w:r>
            <w:r w:rsidR="00725825" w:rsidRPr="0015571A">
              <w:rPr>
                <w:color w:val="auto"/>
                <w:lang w:val="uk-UA"/>
              </w:rPr>
              <w:t>етоди</w:t>
            </w:r>
            <w:r w:rsidR="00C36E45">
              <w:rPr>
                <w:color w:val="auto"/>
                <w:lang w:val="uk-UA"/>
              </w:rPr>
              <w:t xml:space="preserve"> навчання</w:t>
            </w:r>
            <w:r w:rsidRPr="0015571A">
              <w:rPr>
                <w:color w:val="auto"/>
                <w:lang w:val="uk-UA"/>
              </w:rPr>
              <w:t>:</w:t>
            </w:r>
            <w:r w:rsidR="00725825" w:rsidRPr="0015571A">
              <w:rPr>
                <w:color w:val="auto"/>
                <w:lang w:val="uk-UA"/>
              </w:rPr>
              <w:t xml:space="preserve"> с</w:t>
            </w:r>
            <w:r w:rsidR="00725825" w:rsidRPr="0015571A">
              <w:rPr>
                <w:lang w:val="uk-UA"/>
              </w:rPr>
              <w:t>ловесні, наочні, самостійної роботи студентів, стимулювання і мотивації нав</w:t>
            </w:r>
            <w:r w:rsidRPr="0015571A">
              <w:rPr>
                <w:lang w:val="uk-UA"/>
              </w:rPr>
              <w:t>ч</w:t>
            </w:r>
            <w:r w:rsidR="00725825" w:rsidRPr="0015571A">
              <w:rPr>
                <w:lang w:val="uk-UA"/>
              </w:rPr>
              <w:t>альної діяльності, активні та пр</w:t>
            </w:r>
            <w:r w:rsidR="00725825" w:rsidRPr="0015571A">
              <w:rPr>
                <w:lang w:val="uk-UA"/>
              </w:rPr>
              <w:t>о</w:t>
            </w:r>
            <w:r w:rsidR="00725825" w:rsidRPr="0015571A">
              <w:rPr>
                <w:lang w:val="uk-UA"/>
              </w:rPr>
              <w:t>блемно-пошукові</w:t>
            </w:r>
            <w:r w:rsidRPr="0015571A">
              <w:rPr>
                <w:lang w:val="uk-UA"/>
              </w:rPr>
              <w:t>.</w:t>
            </w:r>
          </w:p>
          <w:p w:rsidR="00E97CD2" w:rsidRPr="0015571A" w:rsidRDefault="0015571A" w:rsidP="00EA0E78">
            <w:pPr>
              <w:contextualSpacing/>
              <w:jc w:val="both"/>
              <w:rPr>
                <w:color w:val="auto"/>
                <w:lang w:val="uk-UA"/>
              </w:rPr>
            </w:pPr>
            <w:r w:rsidRPr="0015571A">
              <w:rPr>
                <w:lang w:val="uk-UA"/>
              </w:rPr>
              <w:t>М</w:t>
            </w:r>
            <w:r w:rsidR="00725825" w:rsidRPr="0015571A">
              <w:rPr>
                <w:lang w:val="uk-UA"/>
              </w:rPr>
              <w:t xml:space="preserve">етоди </w:t>
            </w:r>
            <w:r w:rsidR="00EA0E78" w:rsidRPr="0015571A">
              <w:rPr>
                <w:lang w:val="uk-UA"/>
              </w:rPr>
              <w:t>контролю</w:t>
            </w:r>
            <w:r w:rsidR="00EA0E78">
              <w:rPr>
                <w:lang w:val="uk-UA"/>
              </w:rPr>
              <w:t>:</w:t>
            </w:r>
            <w:r w:rsidR="00EA0E78" w:rsidRPr="0015571A">
              <w:rPr>
                <w:lang w:val="uk-UA"/>
              </w:rPr>
              <w:t xml:space="preserve"> </w:t>
            </w:r>
            <w:r w:rsidR="00725825" w:rsidRPr="0015571A">
              <w:rPr>
                <w:lang w:val="uk-UA"/>
              </w:rPr>
              <w:t>усн</w:t>
            </w:r>
            <w:r w:rsidR="00EA0E78">
              <w:rPr>
                <w:lang w:val="uk-UA"/>
              </w:rPr>
              <w:t>ий, тестовий,</w:t>
            </w:r>
            <w:r w:rsidR="00725825" w:rsidRPr="0015571A">
              <w:rPr>
                <w:lang w:val="uk-UA"/>
              </w:rPr>
              <w:t xml:space="preserve"> письмов</w:t>
            </w:r>
            <w:r w:rsidR="00EA0E78">
              <w:rPr>
                <w:lang w:val="uk-UA"/>
              </w:rPr>
              <w:t>ий</w:t>
            </w:r>
            <w:r w:rsidR="00725825" w:rsidRPr="0015571A">
              <w:rPr>
                <w:lang w:val="uk-UA"/>
              </w:rPr>
              <w:t>.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A83458" w:rsidP="00725825">
            <w:pPr>
              <w:contextualSpacing/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>комп’ютер</w:t>
            </w:r>
            <w:r w:rsidR="00142147" w:rsidRPr="00D41FC1">
              <w:rPr>
                <w:color w:val="auto"/>
                <w:lang w:val="uk-UA"/>
              </w:rPr>
              <w:t>/ноутбук</w:t>
            </w:r>
            <w:r w:rsidRPr="00D41FC1">
              <w:rPr>
                <w:color w:val="auto"/>
                <w:lang w:val="uk-UA"/>
              </w:rPr>
              <w:t>, проектор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t>Критерії оцінювання (окремо для кожного в</w:t>
            </w:r>
            <w:r w:rsidRPr="00D41FC1">
              <w:rPr>
                <w:b/>
                <w:color w:val="auto"/>
                <w:lang w:val="uk-UA"/>
              </w:rPr>
              <w:t>и</w:t>
            </w:r>
            <w:r w:rsidRPr="00D41FC1">
              <w:rPr>
                <w:b/>
                <w:color w:val="auto"/>
                <w:lang w:val="uk-UA"/>
              </w:rPr>
              <w:t>ду навчальної діяльності)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F98" w:rsidRPr="00D41FC1" w:rsidRDefault="004E4F98" w:rsidP="004E4F98">
            <w:pPr>
              <w:contextualSpacing/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>Оцінювання проводиться за 100-бальною шкалою. Бали нарах</w:t>
            </w:r>
            <w:r w:rsidRPr="00D41FC1">
              <w:rPr>
                <w:color w:val="auto"/>
                <w:lang w:val="uk-UA"/>
              </w:rPr>
              <w:t>о</w:t>
            </w:r>
            <w:r w:rsidRPr="00D41FC1">
              <w:rPr>
                <w:color w:val="auto"/>
                <w:lang w:val="uk-UA"/>
              </w:rPr>
              <w:t xml:space="preserve">вуються за наступним співвідношенням: </w:t>
            </w:r>
          </w:p>
          <w:p w:rsidR="004E4F98" w:rsidRPr="00D41FC1" w:rsidRDefault="004E4F98" w:rsidP="004E4F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практичні заняття/завдання самостійної роботи: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% сем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е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 xml:space="preserve">стрової оцінки; максимальна кількість балів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  <w:p w:rsidR="004E4F98" w:rsidRDefault="004E4F98" w:rsidP="004E4F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контрольна робота (модульна):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0 % семестрової оцінки; максимальна кількість балів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  <w:p w:rsidR="004E4F98" w:rsidRDefault="004E4F98" w:rsidP="004E4F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контрольна робота (модульна): </w:t>
            </w:r>
            <w:r w:rsidR="00AD73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</w:t>
            </w:r>
            <w:r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% семестрової оцінки; максимальна кількість балів – </w:t>
            </w:r>
            <w:r w:rsidR="00AD737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;</w:t>
            </w:r>
          </w:p>
          <w:p w:rsidR="004E4F98" w:rsidRPr="00D41FC1" w:rsidRDefault="00AD7379" w:rsidP="004E4F98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іспит: 50 % оцінки за дисципліну; максимальна кількість балів – 50</w:t>
            </w:r>
            <w:r w:rsidR="004E4F98" w:rsidRPr="00D41FC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</w:p>
          <w:p w:rsidR="00B45F1B" w:rsidRPr="00D41FC1" w:rsidRDefault="004E4F98" w:rsidP="00E3406B">
            <w:pPr>
              <w:jc w:val="both"/>
              <w:rPr>
                <w:color w:val="auto"/>
                <w:lang w:val="uk-UA"/>
              </w:rPr>
            </w:pPr>
            <w:r w:rsidRPr="00D41FC1">
              <w:rPr>
                <w:color w:val="auto"/>
                <w:lang w:val="uk-UA"/>
              </w:rPr>
              <w:t>Виявлення ознак академічної недоброчесності в завданнях само</w:t>
            </w:r>
            <w:r w:rsidRPr="00D41FC1">
              <w:rPr>
                <w:color w:val="auto"/>
                <w:lang w:val="uk-UA"/>
              </w:rPr>
              <w:t>с</w:t>
            </w:r>
            <w:r w:rsidRPr="00D41FC1">
              <w:rPr>
                <w:color w:val="auto"/>
                <w:lang w:val="uk-UA"/>
              </w:rPr>
              <w:t>тійної роботи студентів є підставою для їх не</w:t>
            </w:r>
            <w:r w:rsidR="00E3406B">
              <w:rPr>
                <w:color w:val="auto"/>
                <w:lang w:val="uk-UA"/>
              </w:rPr>
              <w:t xml:space="preserve"> </w:t>
            </w:r>
            <w:r w:rsidRPr="00D41FC1">
              <w:rPr>
                <w:color w:val="auto"/>
                <w:lang w:val="uk-UA"/>
              </w:rPr>
              <w:t xml:space="preserve">зарахування. </w:t>
            </w:r>
            <w:r w:rsidR="00E3406B" w:rsidRPr="00D41FC1">
              <w:rPr>
                <w:color w:val="auto"/>
                <w:lang w:val="uk-UA"/>
              </w:rPr>
              <w:t>Відв</w:t>
            </w:r>
            <w:r w:rsidR="00E3406B" w:rsidRPr="00D41FC1">
              <w:rPr>
                <w:color w:val="auto"/>
                <w:lang w:val="uk-UA"/>
              </w:rPr>
              <w:t>і</w:t>
            </w:r>
            <w:r w:rsidR="00E3406B" w:rsidRPr="00D41FC1">
              <w:rPr>
                <w:color w:val="auto"/>
                <w:lang w:val="uk-UA"/>
              </w:rPr>
              <w:t>дування і активна участь у лекційних і практичних заняттях, а т</w:t>
            </w:r>
            <w:r w:rsidR="00E3406B" w:rsidRPr="00D41FC1">
              <w:rPr>
                <w:color w:val="auto"/>
                <w:lang w:val="uk-UA"/>
              </w:rPr>
              <w:t>а</w:t>
            </w:r>
            <w:r w:rsidR="00E3406B" w:rsidRPr="00D41FC1">
              <w:rPr>
                <w:color w:val="auto"/>
                <w:lang w:val="uk-UA"/>
              </w:rPr>
              <w:t xml:space="preserve">кож опрацювання сучасних джерел літератури, виконання </w:t>
            </w:r>
            <w:r w:rsidR="00E3406B">
              <w:rPr>
                <w:color w:val="auto"/>
                <w:lang w:val="uk-UA"/>
              </w:rPr>
              <w:t xml:space="preserve">завдань </w:t>
            </w:r>
            <w:r w:rsidR="00E3406B" w:rsidRPr="00D41FC1">
              <w:rPr>
                <w:color w:val="auto"/>
                <w:lang w:val="uk-UA"/>
              </w:rPr>
              <w:t>практичн</w:t>
            </w:r>
            <w:r w:rsidR="00E3406B">
              <w:rPr>
                <w:color w:val="auto"/>
                <w:lang w:val="uk-UA"/>
              </w:rPr>
              <w:t>их</w:t>
            </w:r>
            <w:r w:rsidR="00E3406B" w:rsidRPr="00D41FC1">
              <w:rPr>
                <w:color w:val="auto"/>
                <w:lang w:val="uk-UA"/>
              </w:rPr>
              <w:t xml:space="preserve"> ро</w:t>
            </w:r>
            <w:r w:rsidR="00E3406B">
              <w:rPr>
                <w:color w:val="auto"/>
                <w:lang w:val="uk-UA"/>
              </w:rPr>
              <w:t xml:space="preserve">біт </w:t>
            </w:r>
            <w:r w:rsidR="00E3406B" w:rsidRPr="00D41FC1">
              <w:rPr>
                <w:color w:val="auto"/>
                <w:lang w:val="uk-UA"/>
              </w:rPr>
              <w:t>є необхідними для опанування матеріалу курсу і набуття відповідних практичних навичок.</w:t>
            </w:r>
            <w:r w:rsidR="00E3406B">
              <w:rPr>
                <w:color w:val="auto"/>
                <w:lang w:val="uk-UA"/>
              </w:rPr>
              <w:t xml:space="preserve"> </w:t>
            </w:r>
            <w:r w:rsidR="00AD7379">
              <w:rPr>
                <w:color w:val="auto"/>
                <w:lang w:val="uk-UA"/>
              </w:rPr>
              <w:t xml:space="preserve">Оцінку </w:t>
            </w:r>
            <w:r w:rsidRPr="00D41FC1">
              <w:rPr>
                <w:color w:val="auto"/>
                <w:lang w:val="uk-UA"/>
              </w:rPr>
              <w:t>студент отримує на підставі результатів виконання ним усіх видів робіт на практ</w:t>
            </w:r>
            <w:r w:rsidRPr="00D41FC1">
              <w:rPr>
                <w:color w:val="auto"/>
                <w:lang w:val="uk-UA"/>
              </w:rPr>
              <w:t>и</w:t>
            </w:r>
            <w:r w:rsidRPr="00D41FC1">
              <w:rPr>
                <w:color w:val="auto"/>
                <w:lang w:val="uk-UA"/>
              </w:rPr>
              <w:t>чних заняттях</w:t>
            </w:r>
            <w:r w:rsidR="00AD7379">
              <w:rPr>
                <w:color w:val="auto"/>
                <w:lang w:val="uk-UA"/>
              </w:rPr>
              <w:t>,</w:t>
            </w:r>
            <w:r w:rsidRPr="00D41FC1">
              <w:rPr>
                <w:color w:val="auto"/>
                <w:lang w:val="uk-UA"/>
              </w:rPr>
              <w:t xml:space="preserve"> модульних контрольних робіт </w:t>
            </w:r>
            <w:r w:rsidR="00AD7379">
              <w:rPr>
                <w:color w:val="auto"/>
                <w:lang w:val="uk-UA"/>
              </w:rPr>
              <w:t>упродовж</w:t>
            </w:r>
            <w:r w:rsidRPr="00D41FC1">
              <w:rPr>
                <w:color w:val="auto"/>
                <w:lang w:val="uk-UA"/>
              </w:rPr>
              <w:t xml:space="preserve"> семестру</w:t>
            </w:r>
            <w:r w:rsidR="00AD7379">
              <w:rPr>
                <w:color w:val="auto"/>
                <w:lang w:val="uk-UA"/>
              </w:rPr>
              <w:t xml:space="preserve"> та на іспиті</w:t>
            </w:r>
          </w:p>
        </w:tc>
      </w:tr>
      <w:tr w:rsidR="00683087" w:rsidRPr="00D41FC1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9131F6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bCs/>
                <w:color w:val="auto"/>
                <w:lang w:val="uk-UA" w:eastAsia="uk-UA"/>
              </w:rPr>
              <w:lastRenderedPageBreak/>
              <w:t xml:space="preserve">Питання до </w:t>
            </w:r>
            <w:r w:rsidR="00B45F1B" w:rsidRPr="00D41FC1">
              <w:rPr>
                <w:b/>
                <w:bCs/>
                <w:color w:val="auto"/>
                <w:lang w:val="uk-UA" w:eastAsia="uk-UA"/>
              </w:rPr>
              <w:t>модульн</w:t>
            </w:r>
            <w:r w:rsidR="009131F6" w:rsidRPr="00D41FC1">
              <w:rPr>
                <w:b/>
                <w:bCs/>
                <w:color w:val="auto"/>
                <w:lang w:val="uk-UA" w:eastAsia="uk-UA"/>
              </w:rPr>
              <w:t>их</w:t>
            </w:r>
            <w:r w:rsidR="00B45F1B" w:rsidRPr="00D41FC1">
              <w:rPr>
                <w:b/>
                <w:bCs/>
                <w:color w:val="auto"/>
                <w:lang w:val="uk-UA" w:eastAsia="uk-UA"/>
              </w:rPr>
              <w:t xml:space="preserve"> контрол</w:t>
            </w:r>
            <w:r w:rsidR="009131F6" w:rsidRPr="00D41FC1">
              <w:rPr>
                <w:b/>
                <w:bCs/>
                <w:color w:val="auto"/>
                <w:lang w:val="uk-UA" w:eastAsia="uk-UA"/>
              </w:rPr>
              <w:t>ів (замірів знань)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Індукція біосинтезу ферментів у мікроорганізмів.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Ініціація транскрипції</w:t>
            </w:r>
            <w:r w:rsidR="00AD7379">
              <w:rPr>
                <w:b w:val="0"/>
                <w:sz w:val="24"/>
                <w:szCs w:val="24"/>
              </w:rPr>
              <w:t xml:space="preserve"> як важливий етап регулювання метабол</w:t>
            </w:r>
            <w:r w:rsidR="00AD7379">
              <w:rPr>
                <w:b w:val="0"/>
                <w:sz w:val="24"/>
                <w:szCs w:val="24"/>
              </w:rPr>
              <w:t>і</w:t>
            </w:r>
            <w:r w:rsidR="00AD7379">
              <w:rPr>
                <w:b w:val="0"/>
                <w:sz w:val="24"/>
                <w:szCs w:val="24"/>
              </w:rPr>
              <w:t>зму</w:t>
            </w:r>
            <w:r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Участь металів у регуляторних </w:t>
            </w:r>
            <w:r w:rsidRPr="00AD7379">
              <w:rPr>
                <w:b w:val="0"/>
                <w:sz w:val="24"/>
                <w:szCs w:val="24"/>
                <w:lang w:val="en-US"/>
              </w:rPr>
              <w:t>c</w:t>
            </w:r>
            <w:r w:rsidRPr="00AD7379">
              <w:rPr>
                <w:b w:val="0"/>
                <w:sz w:val="24"/>
                <w:szCs w:val="24"/>
              </w:rPr>
              <w:t>истемах мікроорганізмів.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Ферментативна кінетика. Рівняння та константа Міхаеліса-Ментена.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Репресія і дерепресія синтезу ферментів.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Організація геному у прокаріот</w:t>
            </w:r>
            <w:r w:rsidR="0067105F">
              <w:rPr>
                <w:b w:val="0"/>
                <w:sz w:val="24"/>
                <w:szCs w:val="24"/>
              </w:rPr>
              <w:t xml:space="preserve"> різних за типом живлення</w:t>
            </w:r>
            <w:r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Будова та властивості ферментів мікроорганізмів.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Регуляція транскрипції у прокаріот. Взаємодія ДНК та ДНК-зв’язуючих білків.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РНК-полімерази мікроорганізмів, їхня будова та властивості.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Періодичні методи визначення активності ферментів. Одиниці активності.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Організація геному у еукаріотичних мікроорганізмів</w:t>
            </w:r>
            <w:r w:rsidR="0067105F">
              <w:rPr>
                <w:b w:val="0"/>
                <w:sz w:val="24"/>
                <w:szCs w:val="24"/>
              </w:rPr>
              <w:t xml:space="preserve"> залежно від метаболізму</w:t>
            </w:r>
            <w:r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Контроль транскрипції у </w:t>
            </w:r>
            <w:r w:rsidRPr="00AD7379">
              <w:rPr>
                <w:b w:val="0"/>
                <w:i/>
                <w:sz w:val="24"/>
                <w:szCs w:val="24"/>
                <w:lang w:val="en-US"/>
              </w:rPr>
              <w:t>E</w:t>
            </w:r>
            <w:r w:rsidRPr="00AD7379">
              <w:rPr>
                <w:b w:val="0"/>
                <w:i/>
                <w:sz w:val="24"/>
                <w:szCs w:val="24"/>
                <w:lang w:val="ru-RU"/>
              </w:rPr>
              <w:t>.</w:t>
            </w:r>
            <w:r w:rsidRPr="00AD7379">
              <w:rPr>
                <w:b w:val="0"/>
                <w:i/>
                <w:sz w:val="24"/>
                <w:szCs w:val="24"/>
                <w:lang w:val="en-US"/>
              </w:rPr>
              <w:t>coli</w:t>
            </w:r>
            <w:r w:rsidRPr="00AD7379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165A16" w:rsidRPr="00AD7379" w:rsidRDefault="0067105F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Компартментація </w:t>
            </w:r>
            <w:r>
              <w:rPr>
                <w:b w:val="0"/>
                <w:sz w:val="24"/>
                <w:szCs w:val="24"/>
              </w:rPr>
              <w:t>у прокаріот</w:t>
            </w:r>
            <w:r w:rsidR="00165A16"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Регуляція трансляції у мікрорганізмів.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Метаболон</w:t>
            </w:r>
            <w:r w:rsidR="0067105F">
              <w:rPr>
                <w:b w:val="0"/>
                <w:sz w:val="24"/>
                <w:szCs w:val="24"/>
              </w:rPr>
              <w:t>и мікроорганізмів</w:t>
            </w:r>
            <w:r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Мультиензимні комплекси. Каскадний механізм дії ферментів.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Позитивна і негативна регуляція лактозного оперону.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Специфічні ДНК-зв’язуючі білки у дріжджів.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Ізоферменти і регуляція їхньої активності.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Реплікація ДНК. Ферменти та етапи синтезу ДНК.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Регуляція активності ферментів (ковалентна модифікація).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Регуляція сигнальних систем.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Посттранскрипційна регуляція.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Безперервні методи визначення активності ферментів. Одиниці активності.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</w:rPr>
              <w:t>Катаболітна репресія</w:t>
            </w:r>
            <w:r w:rsidRPr="00AD737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AD7379">
              <w:rPr>
                <w:b w:val="0"/>
                <w:sz w:val="24"/>
                <w:szCs w:val="24"/>
              </w:rPr>
              <w:t xml:space="preserve">і </w:t>
            </w:r>
            <w:r w:rsidRPr="00AD7379">
              <w:rPr>
                <w:b w:val="0"/>
                <w:sz w:val="24"/>
                <w:szCs w:val="24"/>
                <w:lang w:val="en-US"/>
              </w:rPr>
              <w:t>GAL</w:t>
            </w:r>
            <w:r w:rsidRPr="00AD7379">
              <w:rPr>
                <w:b w:val="0"/>
                <w:sz w:val="24"/>
                <w:szCs w:val="24"/>
              </w:rPr>
              <w:t xml:space="preserve">-система.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Види інгібування ферментів. </w:t>
            </w:r>
          </w:p>
          <w:p w:rsidR="00165A16" w:rsidRPr="00AD7379" w:rsidRDefault="0067105F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Регуляція активності ферментів (</w:t>
            </w:r>
            <w:r>
              <w:rPr>
                <w:b w:val="0"/>
                <w:sz w:val="24"/>
                <w:szCs w:val="24"/>
              </w:rPr>
              <w:t>протеоліз</w:t>
            </w:r>
            <w:r w:rsidRPr="00AD7379">
              <w:rPr>
                <w:b w:val="0"/>
                <w:sz w:val="24"/>
                <w:szCs w:val="24"/>
              </w:rPr>
              <w:t>)</w:t>
            </w:r>
            <w:r w:rsidR="00165A16"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Загальні транскрипційні фактори.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Регуляція активності ферментів (фосфорилювання, аденіл</w:t>
            </w:r>
            <w:r w:rsidRPr="00AD7379">
              <w:rPr>
                <w:b w:val="0"/>
                <w:sz w:val="24"/>
                <w:szCs w:val="24"/>
              </w:rPr>
              <w:t>ю</w:t>
            </w:r>
            <w:r w:rsidRPr="00AD7379">
              <w:rPr>
                <w:b w:val="0"/>
                <w:sz w:val="24"/>
                <w:szCs w:val="24"/>
              </w:rPr>
              <w:t>вання, відновлення дисульфідів, протеоліз).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lastRenderedPageBreak/>
              <w:t>Участь АТФ і ГТФ у регуляції метаболізму.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Транспорт і регуляція транспорту заліза у мікроорганізмів.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color w:val="000000"/>
                <w:sz w:val="24"/>
                <w:szCs w:val="24"/>
              </w:rPr>
              <w:t>Функціональне значення різних ділянок мРНК.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Участь кофакторів у каталітичній дії ферментів.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Трансляційний компартмент.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Локалізація рибосом, функціональні сайти, транслокація та транспептидація.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Фактори, які впливають на швидкість біохімічних реакцій (т</w:t>
            </w:r>
            <w:r w:rsidRPr="00AD7379">
              <w:rPr>
                <w:b w:val="0"/>
                <w:sz w:val="24"/>
                <w:szCs w:val="24"/>
              </w:rPr>
              <w:t>е</w:t>
            </w:r>
            <w:r w:rsidRPr="00AD7379">
              <w:rPr>
                <w:b w:val="0"/>
                <w:sz w:val="24"/>
                <w:szCs w:val="24"/>
              </w:rPr>
              <w:t>мпература, рН).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Посттранскрипційна регуляція.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Специфічність дії ферментів.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Етапи синтезу РНК.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Пострансляційна регуляція.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Роль мембран у впорядкуванні руху молекул.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Методи ідентифікації та виділення регуляторних білків.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Механізми дії ферментів.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Транскрипція РНК.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Роль ефекторів у регуляції активності ферментів.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Класифікація та характеристика основних класів ферментів.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Термінація транскрипції та механізми, що її забезпечують.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>тРНК – будова, функції.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Фактори, що впливають на швидкість ферментативної реакції (концентрація ферменту, концентрація субстрату).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AD7379">
              <w:rPr>
                <w:b w:val="0"/>
                <w:sz w:val="24"/>
                <w:szCs w:val="24"/>
              </w:rPr>
              <w:t xml:space="preserve">Алостерична активація та інгібування.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</w:rPr>
              <w:t>Сплайсинг.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</w:rPr>
              <w:t>Процесинг.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</w:rPr>
              <w:t xml:space="preserve">Апоптоз. 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  <w:lang w:val="ru-RU"/>
              </w:rPr>
              <w:t>Види специфічності ферментів.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</w:rPr>
              <w:t xml:space="preserve">Регуляція іонного обміну у мікроорганізмів. </w:t>
            </w:r>
          </w:p>
          <w:p w:rsidR="00165A16" w:rsidRPr="00AD7379" w:rsidRDefault="0067105F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Сигнальні системи мікроорганізмів. Роль у метаболізмі</w:t>
            </w:r>
            <w:r w:rsidR="00165A16"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67105F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>Кворум-сенсінг у мікроорганізмів</w:t>
            </w:r>
            <w:r w:rsidR="00165A16" w:rsidRPr="00AD7379">
              <w:rPr>
                <w:b w:val="0"/>
                <w:sz w:val="24"/>
                <w:szCs w:val="24"/>
              </w:rPr>
              <w:t>.</w:t>
            </w:r>
          </w:p>
          <w:p w:rsidR="00165A16" w:rsidRPr="00AD7379" w:rsidRDefault="00165A16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AD7379">
              <w:rPr>
                <w:b w:val="0"/>
                <w:sz w:val="24"/>
                <w:szCs w:val="24"/>
              </w:rPr>
              <w:t xml:space="preserve">Регуляторні механізми, що контролюють процес азотфіксації. </w:t>
            </w:r>
          </w:p>
          <w:p w:rsidR="00165A16" w:rsidRPr="00AD7379" w:rsidRDefault="0067105F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Вторинний метаболізм у мікроорганізмів</w:t>
            </w:r>
            <w:r w:rsidR="00165A16" w:rsidRPr="00AD7379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CA0B5F" w:rsidRPr="00D41FC1" w:rsidRDefault="0067105F" w:rsidP="00EA0E78">
            <w:pPr>
              <w:pStyle w:val="af"/>
              <w:numPr>
                <w:ilvl w:val="0"/>
                <w:numId w:val="22"/>
              </w:numPr>
              <w:tabs>
                <w:tab w:val="clear" w:pos="720"/>
                <w:tab w:val="left" w:pos="230"/>
                <w:tab w:val="num" w:pos="37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Автотрофія у</w:t>
            </w:r>
            <w:r w:rsidR="00165A16" w:rsidRPr="00AD7379">
              <w:rPr>
                <w:b w:val="0"/>
                <w:sz w:val="24"/>
                <w:szCs w:val="24"/>
              </w:rPr>
              <w:t xml:space="preserve"> мікроорганізмів</w:t>
            </w:r>
            <w:r w:rsidR="00165A16" w:rsidRPr="00165A16">
              <w:rPr>
                <w:b w:val="0"/>
                <w:szCs w:val="28"/>
              </w:rPr>
              <w:t>.</w:t>
            </w:r>
          </w:p>
        </w:tc>
      </w:tr>
      <w:tr w:rsidR="00683087" w:rsidRPr="00D841C8" w:rsidTr="009131F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D41FC1" w:rsidRDefault="00683087" w:rsidP="007F22EF">
            <w:pPr>
              <w:contextualSpacing/>
              <w:jc w:val="center"/>
              <w:rPr>
                <w:b/>
                <w:color w:val="auto"/>
                <w:lang w:val="uk-UA"/>
              </w:rPr>
            </w:pPr>
            <w:r w:rsidRPr="00D41FC1">
              <w:rPr>
                <w:b/>
                <w:color w:val="auto"/>
                <w:lang w:val="uk-UA"/>
              </w:rPr>
              <w:lastRenderedPageBreak/>
              <w:t>Опитування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87" w:rsidRPr="00EC5DA0" w:rsidRDefault="00760EB7" w:rsidP="00EA0E78">
            <w:pPr>
              <w:contextualSpacing/>
              <w:jc w:val="both"/>
              <w:rPr>
                <w:color w:val="auto"/>
                <w:lang w:val="ru-RU"/>
              </w:rPr>
            </w:pPr>
            <w:r w:rsidRPr="00112B98">
              <w:rPr>
                <w:color w:val="auto"/>
                <w:lang w:val="uk-UA"/>
              </w:rPr>
              <w:t>Анкету-оцінку з метою оцінювання якості курсу буде надано по завершенню курсу</w:t>
            </w:r>
            <w:r>
              <w:rPr>
                <w:color w:val="auto"/>
                <w:lang w:val="uk-UA"/>
              </w:rPr>
              <w:t xml:space="preserve"> на платформі </w:t>
            </w:r>
            <w:r w:rsidR="00EA0E78">
              <w:rPr>
                <w:color w:val="auto"/>
              </w:rPr>
              <w:t>m</w:t>
            </w:r>
            <w:r>
              <w:rPr>
                <w:color w:val="auto"/>
                <w:lang w:val="uk-UA"/>
              </w:rPr>
              <w:t>oodle</w:t>
            </w:r>
          </w:p>
        </w:tc>
      </w:tr>
    </w:tbl>
    <w:p w:rsidR="00683087" w:rsidRPr="00D41FC1" w:rsidRDefault="00683087" w:rsidP="007F22EF">
      <w:pPr>
        <w:contextualSpacing/>
        <w:jc w:val="both"/>
        <w:rPr>
          <w:sz w:val="8"/>
          <w:szCs w:val="8"/>
          <w:lang w:val="uk-UA"/>
        </w:rPr>
      </w:pPr>
    </w:p>
    <w:p w:rsidR="00EA0E78" w:rsidRDefault="00EA0E78" w:rsidP="006A68D0">
      <w:pPr>
        <w:contextualSpacing/>
        <w:jc w:val="right"/>
        <w:rPr>
          <w:lang w:val="uk-UA"/>
        </w:rPr>
      </w:pPr>
    </w:p>
    <w:p w:rsidR="006A68D0" w:rsidRPr="00D41FC1" w:rsidRDefault="006A68D0" w:rsidP="006A68D0">
      <w:pPr>
        <w:contextualSpacing/>
        <w:jc w:val="right"/>
        <w:rPr>
          <w:lang w:val="uk-UA"/>
        </w:rPr>
      </w:pPr>
      <w:r w:rsidRPr="00D41FC1">
        <w:rPr>
          <w:lang w:val="uk-UA"/>
        </w:rPr>
        <w:t>Таблиця 1</w:t>
      </w:r>
    </w:p>
    <w:p w:rsidR="006A68D0" w:rsidRPr="00D41FC1" w:rsidRDefault="006A68D0" w:rsidP="006A68D0">
      <w:pPr>
        <w:contextualSpacing/>
        <w:jc w:val="center"/>
        <w:rPr>
          <w:lang w:val="uk-UA"/>
        </w:rPr>
      </w:pPr>
      <w:r w:rsidRPr="00D41FC1">
        <w:rPr>
          <w:lang w:val="uk-UA"/>
        </w:rPr>
        <w:t>С</w:t>
      </w:r>
      <w:r w:rsidRPr="00910E44">
        <w:rPr>
          <w:lang w:val="uk-UA"/>
        </w:rPr>
        <w:t>хем</w:t>
      </w:r>
      <w:r w:rsidRPr="00D41FC1">
        <w:rPr>
          <w:lang w:val="uk-UA"/>
        </w:rPr>
        <w:t>а курсу «</w:t>
      </w:r>
      <w:r w:rsidR="00CF75C5">
        <w:rPr>
          <w:lang w:val="uk-UA"/>
        </w:rPr>
        <w:t>Метаболізм мікроорганізмів</w:t>
      </w:r>
      <w:r w:rsidRPr="00D41FC1">
        <w:rPr>
          <w:lang w:val="uk-UA"/>
        </w:rPr>
        <w:t>»</w:t>
      </w:r>
    </w:p>
    <w:tbl>
      <w:tblPr>
        <w:tblStyle w:val="a4"/>
        <w:tblW w:w="10456" w:type="dxa"/>
        <w:tblLayout w:type="fixed"/>
        <w:tblLook w:val="04A0"/>
      </w:tblPr>
      <w:tblGrid>
        <w:gridCol w:w="1242"/>
        <w:gridCol w:w="4678"/>
        <w:gridCol w:w="1417"/>
        <w:gridCol w:w="1559"/>
        <w:gridCol w:w="1560"/>
      </w:tblGrid>
      <w:tr w:rsidR="00112B98" w:rsidRPr="00D41FC1" w:rsidTr="00DF2492">
        <w:tc>
          <w:tcPr>
            <w:tcW w:w="1242" w:type="dxa"/>
            <w:vAlign w:val="center"/>
          </w:tcPr>
          <w:p w:rsidR="00B45F1B" w:rsidRPr="00D41FC1" w:rsidRDefault="00B45F1B" w:rsidP="009131F6">
            <w:pPr>
              <w:contextualSpacing/>
              <w:jc w:val="center"/>
              <w:rPr>
                <w:i/>
                <w:lang w:val="uk-UA"/>
              </w:rPr>
            </w:pPr>
            <w:r w:rsidRPr="00D41FC1">
              <w:rPr>
                <w:lang w:val="uk-UA"/>
              </w:rPr>
              <w:t>Тиждень</w:t>
            </w:r>
            <w:r w:rsidR="00442D62" w:rsidRPr="00D41FC1">
              <w:rPr>
                <w:lang w:val="uk-UA"/>
              </w:rPr>
              <w:t>, дата</w:t>
            </w:r>
            <w:r w:rsidR="00442D62" w:rsidRPr="00D41FC1">
              <w:rPr>
                <w:sz w:val="20"/>
                <w:szCs w:val="20"/>
                <w:lang w:val="uk-UA"/>
              </w:rPr>
              <w:t>*</w:t>
            </w:r>
            <w:r w:rsidR="00442D62" w:rsidRPr="00D41FC1">
              <w:rPr>
                <w:lang w:val="uk-UA"/>
              </w:rPr>
              <w:t>, години</w:t>
            </w:r>
          </w:p>
        </w:tc>
        <w:tc>
          <w:tcPr>
            <w:tcW w:w="4678" w:type="dxa"/>
            <w:vAlign w:val="center"/>
          </w:tcPr>
          <w:p w:rsidR="00B45F1B" w:rsidRPr="007C5E11" w:rsidRDefault="00B45F1B" w:rsidP="00442D62">
            <w:pPr>
              <w:contextualSpacing/>
              <w:jc w:val="center"/>
              <w:rPr>
                <w:i/>
                <w:lang w:val="uk-UA"/>
              </w:rPr>
            </w:pPr>
            <w:r w:rsidRPr="007C5E11">
              <w:rPr>
                <w:lang w:val="uk-UA"/>
              </w:rPr>
              <w:t>Тема занят</w:t>
            </w:r>
            <w:r w:rsidR="009131F6" w:rsidRPr="007C5E11">
              <w:rPr>
                <w:lang w:val="uk-UA"/>
              </w:rPr>
              <w:t xml:space="preserve">ь </w:t>
            </w:r>
          </w:p>
        </w:tc>
        <w:tc>
          <w:tcPr>
            <w:tcW w:w="1417" w:type="dxa"/>
            <w:vAlign w:val="center"/>
          </w:tcPr>
          <w:p w:rsidR="00A47A79" w:rsidRPr="00D41FC1" w:rsidRDefault="00B45F1B" w:rsidP="00442D62">
            <w:pPr>
              <w:contextualSpacing/>
              <w:jc w:val="center"/>
              <w:rPr>
                <w:lang w:val="uk-UA"/>
              </w:rPr>
            </w:pPr>
            <w:r w:rsidRPr="00D41FC1">
              <w:rPr>
                <w:lang w:val="uk-UA"/>
              </w:rPr>
              <w:t>Форма</w:t>
            </w:r>
          </w:p>
          <w:p w:rsidR="00B45F1B" w:rsidRPr="00D41FC1" w:rsidRDefault="00442D62" w:rsidP="00442D62">
            <w:pPr>
              <w:contextualSpacing/>
              <w:jc w:val="center"/>
              <w:rPr>
                <w:lang w:val="uk-UA"/>
              </w:rPr>
            </w:pPr>
            <w:r w:rsidRPr="00D41FC1">
              <w:rPr>
                <w:lang w:val="uk-UA"/>
              </w:rPr>
              <w:t>заняття</w:t>
            </w:r>
            <w:r w:rsidR="00B45F1B" w:rsidRPr="00D41FC1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45F1B" w:rsidRPr="00F6770C" w:rsidRDefault="00442D62" w:rsidP="00442D62">
            <w:pPr>
              <w:contextualSpacing/>
              <w:jc w:val="center"/>
              <w:rPr>
                <w:i/>
                <w:highlight w:val="yellow"/>
                <w:lang w:val="uk-UA"/>
              </w:rPr>
            </w:pPr>
            <w:r w:rsidRPr="00910E44">
              <w:rPr>
                <w:lang w:val="uk-UA"/>
              </w:rPr>
              <w:t>Л</w:t>
            </w:r>
            <w:r w:rsidR="00112B98" w:rsidRPr="00910E44">
              <w:rPr>
                <w:lang w:val="uk-UA"/>
              </w:rPr>
              <w:t xml:space="preserve">ітература / ресурс для виконання завдань </w:t>
            </w:r>
          </w:p>
        </w:tc>
        <w:tc>
          <w:tcPr>
            <w:tcW w:w="1560" w:type="dxa"/>
            <w:vAlign w:val="center"/>
          </w:tcPr>
          <w:p w:rsidR="00B45F1B" w:rsidRPr="00D41FC1" w:rsidRDefault="00B45F1B" w:rsidP="00112B98">
            <w:pPr>
              <w:contextualSpacing/>
              <w:jc w:val="center"/>
              <w:rPr>
                <w:i/>
                <w:lang w:val="uk-UA"/>
              </w:rPr>
            </w:pPr>
            <w:r w:rsidRPr="00D41FC1">
              <w:rPr>
                <w:lang w:val="uk-UA"/>
              </w:rPr>
              <w:t>Термін вик</w:t>
            </w:r>
            <w:r w:rsidRPr="00D41FC1">
              <w:rPr>
                <w:lang w:val="uk-UA"/>
              </w:rPr>
              <w:t>о</w:t>
            </w:r>
            <w:r w:rsidRPr="00D41FC1">
              <w:rPr>
                <w:lang w:val="uk-UA"/>
              </w:rPr>
              <w:t>нання</w:t>
            </w:r>
            <w:r w:rsidR="00442D62" w:rsidRPr="00D41FC1">
              <w:rPr>
                <w:sz w:val="20"/>
                <w:szCs w:val="20"/>
                <w:lang w:val="uk-UA"/>
              </w:rPr>
              <w:t>*</w:t>
            </w:r>
          </w:p>
        </w:tc>
      </w:tr>
      <w:tr w:rsidR="00E21630" w:rsidRPr="00D41FC1" w:rsidTr="00DF2492">
        <w:trPr>
          <w:trHeight w:val="546"/>
        </w:trPr>
        <w:tc>
          <w:tcPr>
            <w:tcW w:w="1242" w:type="dxa"/>
            <w:vMerge w:val="restart"/>
            <w:vAlign w:val="center"/>
          </w:tcPr>
          <w:p w:rsidR="00E21630" w:rsidRPr="00D41FC1" w:rsidRDefault="00E21630" w:rsidP="00A47A79">
            <w:pPr>
              <w:rPr>
                <w:lang w:val="uk-UA"/>
              </w:rPr>
            </w:pPr>
            <w:r w:rsidRPr="00D41FC1">
              <w:rPr>
                <w:bCs/>
                <w:lang w:val="uk-UA"/>
              </w:rPr>
              <w:t>1</w:t>
            </w:r>
            <w:r w:rsidR="00E5365F">
              <w:rPr>
                <w:bCs/>
                <w:lang w:val="uk-UA"/>
              </w:rPr>
              <w:t>, 2</w:t>
            </w:r>
            <w:r w:rsidRPr="00D41FC1">
              <w:rPr>
                <w:bCs/>
                <w:lang w:val="uk-UA"/>
              </w:rPr>
              <w:t>.</w:t>
            </w:r>
            <w:r w:rsidRPr="00D41FC1">
              <w:rPr>
                <w:lang w:val="uk-UA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E21630" w:rsidRPr="007C5E11" w:rsidRDefault="00E21630" w:rsidP="00A47A79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>Вступ. Значення обміну речовин для мікроорганізмів</w:t>
            </w:r>
            <w:r w:rsidRPr="00EC5DA0">
              <w:rPr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21630" w:rsidRPr="00D41FC1" w:rsidRDefault="00E21630" w:rsidP="00E21630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 w:val="restart"/>
            <w:vAlign w:val="center"/>
          </w:tcPr>
          <w:p w:rsidR="00E21630" w:rsidRPr="00910E44" w:rsidRDefault="00910E44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>3</w:t>
            </w:r>
            <w:r w:rsidR="00E21630" w:rsidRPr="00910E44">
              <w:rPr>
                <w:lang w:val="uk-UA"/>
              </w:rPr>
              <w:t xml:space="preserve">, </w:t>
            </w:r>
            <w:r w:rsidRPr="00910E44">
              <w:rPr>
                <w:lang w:val="uk-UA"/>
              </w:rPr>
              <w:t>4</w:t>
            </w:r>
            <w:r w:rsidR="00E21630" w:rsidRPr="00910E44">
              <w:rPr>
                <w:lang w:val="uk-UA"/>
              </w:rPr>
              <w:t xml:space="preserve">, </w:t>
            </w:r>
            <w:r w:rsidRPr="00910E44">
              <w:rPr>
                <w:lang w:val="uk-UA"/>
              </w:rPr>
              <w:t>8</w:t>
            </w:r>
            <w:r w:rsidR="00E21630" w:rsidRPr="00910E44">
              <w:rPr>
                <w:lang w:val="uk-UA"/>
              </w:rPr>
              <w:t xml:space="preserve">, </w:t>
            </w:r>
            <w:r w:rsidRPr="00910E44">
              <w:rPr>
                <w:lang w:val="uk-UA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E21630" w:rsidRPr="00D41FC1" w:rsidRDefault="00E5365F" w:rsidP="00E5365F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21630">
              <w:rPr>
                <w:lang w:val="uk-UA"/>
              </w:rPr>
              <w:t xml:space="preserve"> тиж</w:t>
            </w:r>
            <w:r>
              <w:rPr>
                <w:lang w:val="uk-UA"/>
              </w:rPr>
              <w:t>ні</w:t>
            </w:r>
          </w:p>
        </w:tc>
      </w:tr>
      <w:tr w:rsidR="00E21630" w:rsidRPr="00D41FC1" w:rsidTr="00C03777">
        <w:trPr>
          <w:trHeight w:val="598"/>
        </w:trPr>
        <w:tc>
          <w:tcPr>
            <w:tcW w:w="1242" w:type="dxa"/>
            <w:vMerge/>
            <w:vAlign w:val="center"/>
          </w:tcPr>
          <w:p w:rsidR="00E21630" w:rsidRPr="00D41FC1" w:rsidRDefault="00E21630" w:rsidP="00A47A79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E21630" w:rsidRPr="007C5E11" w:rsidRDefault="00E5365F" w:rsidP="00A47A79">
            <w:pPr>
              <w:contextualSpacing/>
              <w:jc w:val="both"/>
            </w:pPr>
            <w:r w:rsidRPr="007C5E11">
              <w:rPr>
                <w:sz w:val="24"/>
                <w:szCs w:val="24"/>
              </w:rPr>
              <w:t>Ферменти – елементи контролю метаболізму</w:t>
            </w:r>
          </w:p>
        </w:tc>
        <w:tc>
          <w:tcPr>
            <w:tcW w:w="1417" w:type="dxa"/>
            <w:vAlign w:val="center"/>
          </w:tcPr>
          <w:p w:rsidR="00E21630" w:rsidRPr="00D41FC1" w:rsidRDefault="00E5365F" w:rsidP="000D201D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E21630" w:rsidRPr="00910E44" w:rsidRDefault="00E21630" w:rsidP="007212D0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21630" w:rsidRDefault="00E21630" w:rsidP="00112B98">
            <w:pPr>
              <w:contextualSpacing/>
              <w:jc w:val="center"/>
              <w:rPr>
                <w:lang w:val="uk-UA"/>
              </w:rPr>
            </w:pPr>
          </w:p>
        </w:tc>
      </w:tr>
      <w:tr w:rsidR="00CC5F8D" w:rsidRPr="00D41FC1" w:rsidTr="00DF2492">
        <w:trPr>
          <w:trHeight w:val="966"/>
        </w:trPr>
        <w:tc>
          <w:tcPr>
            <w:tcW w:w="1242" w:type="dxa"/>
            <w:vAlign w:val="center"/>
          </w:tcPr>
          <w:p w:rsidR="00CC5F8D" w:rsidRPr="00D41FC1" w:rsidRDefault="00CC5F8D" w:rsidP="00442D62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2.</w:t>
            </w:r>
          </w:p>
        </w:tc>
        <w:tc>
          <w:tcPr>
            <w:tcW w:w="4678" w:type="dxa"/>
            <w:vAlign w:val="center"/>
          </w:tcPr>
          <w:p w:rsidR="00CC5F8D" w:rsidRPr="007C5E11" w:rsidRDefault="00E5365F" w:rsidP="00E5365F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uk-UA"/>
              </w:rPr>
              <w:t xml:space="preserve">Використання ферментів мікроорганізмів і механізмів регулювання у біотехнології і конструюванні генів </w:t>
            </w:r>
          </w:p>
        </w:tc>
        <w:tc>
          <w:tcPr>
            <w:tcW w:w="1417" w:type="dxa"/>
            <w:vAlign w:val="center"/>
          </w:tcPr>
          <w:p w:rsidR="00CC5F8D" w:rsidRPr="00D41FC1" w:rsidRDefault="00E5365F" w:rsidP="00E5365F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CC5F8D" w:rsidRPr="00910E44" w:rsidRDefault="00910E44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>4</w:t>
            </w:r>
            <w:r w:rsidR="0027020B" w:rsidRPr="00910E44">
              <w:rPr>
                <w:lang w:val="uk-UA"/>
              </w:rPr>
              <w:t xml:space="preserve">, </w:t>
            </w:r>
            <w:r w:rsidRPr="00910E44">
              <w:rPr>
                <w:lang w:val="uk-UA"/>
              </w:rPr>
              <w:t>5</w:t>
            </w:r>
            <w:r w:rsidR="0027020B" w:rsidRPr="00910E44">
              <w:rPr>
                <w:lang w:val="uk-UA"/>
              </w:rPr>
              <w:t xml:space="preserve">, </w:t>
            </w:r>
            <w:r w:rsidRPr="00910E44">
              <w:rPr>
                <w:lang w:val="uk-UA"/>
              </w:rPr>
              <w:t>6</w:t>
            </w:r>
            <w:r w:rsidR="0027020B" w:rsidRPr="00910E44">
              <w:rPr>
                <w:lang w:val="uk-UA"/>
              </w:rPr>
              <w:t>, 7</w:t>
            </w:r>
            <w:r>
              <w:rPr>
                <w:lang w:val="uk-UA"/>
              </w:rPr>
              <w:t>, 12</w:t>
            </w:r>
          </w:p>
        </w:tc>
        <w:tc>
          <w:tcPr>
            <w:tcW w:w="1560" w:type="dxa"/>
            <w:vAlign w:val="center"/>
          </w:tcPr>
          <w:p w:rsidR="00CC5F8D" w:rsidRPr="00D41FC1" w:rsidRDefault="00E5365F" w:rsidP="00E5365F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27020B">
              <w:rPr>
                <w:lang w:val="uk-UA"/>
              </w:rPr>
              <w:t xml:space="preserve"> тиж</w:t>
            </w:r>
            <w:r>
              <w:rPr>
                <w:lang w:val="uk-UA"/>
              </w:rPr>
              <w:t>ні</w:t>
            </w:r>
          </w:p>
        </w:tc>
      </w:tr>
      <w:tr w:rsidR="00E5365F" w:rsidRPr="00D41FC1" w:rsidTr="00DF2492">
        <w:trPr>
          <w:trHeight w:val="230"/>
        </w:trPr>
        <w:tc>
          <w:tcPr>
            <w:tcW w:w="1242" w:type="dxa"/>
            <w:vMerge w:val="restart"/>
            <w:vAlign w:val="center"/>
          </w:tcPr>
          <w:p w:rsidR="00E5365F" w:rsidRPr="00D41FC1" w:rsidRDefault="00E5365F" w:rsidP="00442D62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3</w:t>
            </w:r>
            <w:r>
              <w:rPr>
                <w:bCs/>
                <w:lang w:val="uk-UA"/>
              </w:rPr>
              <w:t>, 4</w:t>
            </w:r>
            <w:r w:rsidRPr="00D41FC1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E5365F" w:rsidRPr="007C5E11" w:rsidRDefault="00E5365F" w:rsidP="001A56EE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 xml:space="preserve">Біосинтез і регулювання активності </w:t>
            </w:r>
            <w:r w:rsidRPr="00EC5DA0">
              <w:rPr>
                <w:sz w:val="24"/>
                <w:szCs w:val="24"/>
                <w:lang w:val="ru-RU"/>
              </w:rPr>
              <w:lastRenderedPageBreak/>
              <w:t>ферментів</w:t>
            </w:r>
          </w:p>
        </w:tc>
        <w:tc>
          <w:tcPr>
            <w:tcW w:w="1417" w:type="dxa"/>
            <w:vAlign w:val="center"/>
          </w:tcPr>
          <w:p w:rsidR="00E5365F" w:rsidRPr="00D41FC1" w:rsidRDefault="00E5365F" w:rsidP="000D201D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lastRenderedPageBreak/>
              <w:t>лекція</w:t>
            </w:r>
          </w:p>
        </w:tc>
        <w:tc>
          <w:tcPr>
            <w:tcW w:w="1559" w:type="dxa"/>
            <w:vMerge w:val="restart"/>
            <w:vAlign w:val="center"/>
          </w:tcPr>
          <w:p w:rsidR="00E5365F" w:rsidRPr="00910E44" w:rsidRDefault="00E5365F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 xml:space="preserve">1, 4, 5, 6, 7, 8, </w:t>
            </w:r>
            <w:r w:rsidRPr="00910E44">
              <w:rPr>
                <w:lang w:val="uk-UA"/>
              </w:rPr>
              <w:lastRenderedPageBreak/>
              <w:t>9, 11</w:t>
            </w:r>
          </w:p>
        </w:tc>
        <w:tc>
          <w:tcPr>
            <w:tcW w:w="1560" w:type="dxa"/>
            <w:vMerge w:val="restart"/>
            <w:vAlign w:val="center"/>
          </w:tcPr>
          <w:p w:rsidR="00E5365F" w:rsidRPr="00D41FC1" w:rsidRDefault="00E5365F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 тижні</w:t>
            </w:r>
          </w:p>
        </w:tc>
      </w:tr>
      <w:tr w:rsidR="00E5365F" w:rsidRPr="00D41FC1" w:rsidTr="00DF2492">
        <w:trPr>
          <w:trHeight w:val="230"/>
        </w:trPr>
        <w:tc>
          <w:tcPr>
            <w:tcW w:w="1242" w:type="dxa"/>
            <w:vMerge/>
            <w:vAlign w:val="center"/>
          </w:tcPr>
          <w:p w:rsidR="00E5365F" w:rsidRPr="00D41FC1" w:rsidRDefault="00E5365F" w:rsidP="00442D62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E5365F" w:rsidRPr="007C5E11" w:rsidRDefault="00E5365F" w:rsidP="00E5365F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>Компартментація. Мультиферментні комплекси</w:t>
            </w:r>
            <w:r w:rsidRPr="007C5E11">
              <w:rPr>
                <w:lang w:val="uk-UA"/>
              </w:rPr>
              <w:t>. Метаболони</w:t>
            </w:r>
            <w:r>
              <w:rPr>
                <w:lang w:val="uk-UA"/>
              </w:rPr>
              <w:t>.</w:t>
            </w:r>
            <w:r w:rsidRPr="007C5E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5365F" w:rsidRPr="00D41FC1" w:rsidRDefault="00E5365F" w:rsidP="000D201D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E5365F" w:rsidRPr="00F6770C" w:rsidRDefault="00E5365F" w:rsidP="00442D6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5365F" w:rsidRPr="00D41FC1" w:rsidRDefault="00E5365F" w:rsidP="00112B98">
            <w:pPr>
              <w:contextualSpacing/>
              <w:jc w:val="center"/>
              <w:rPr>
                <w:lang w:val="uk-UA"/>
              </w:rPr>
            </w:pPr>
          </w:p>
        </w:tc>
      </w:tr>
      <w:tr w:rsidR="00E5365F" w:rsidRPr="00D41FC1" w:rsidTr="00DF2492">
        <w:trPr>
          <w:trHeight w:val="966"/>
        </w:trPr>
        <w:tc>
          <w:tcPr>
            <w:tcW w:w="1242" w:type="dxa"/>
            <w:vAlign w:val="center"/>
          </w:tcPr>
          <w:p w:rsidR="00E5365F" w:rsidRPr="00D41FC1" w:rsidRDefault="00E5365F" w:rsidP="00442D62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4.</w:t>
            </w:r>
          </w:p>
        </w:tc>
        <w:tc>
          <w:tcPr>
            <w:tcW w:w="4678" w:type="dxa"/>
            <w:vAlign w:val="center"/>
          </w:tcPr>
          <w:p w:rsidR="00E5365F" w:rsidRPr="007C5E11" w:rsidRDefault="00E5365F" w:rsidP="00C775FB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>РНК – види, будова, функції. Роль алост</w:t>
            </w:r>
            <w:r w:rsidRPr="00EC5DA0">
              <w:rPr>
                <w:sz w:val="24"/>
                <w:szCs w:val="24"/>
                <w:lang w:val="ru-RU"/>
              </w:rPr>
              <w:t>е</w:t>
            </w:r>
            <w:r w:rsidRPr="00EC5DA0">
              <w:rPr>
                <w:sz w:val="24"/>
                <w:szCs w:val="24"/>
                <w:lang w:val="ru-RU"/>
              </w:rPr>
              <w:t xml:space="preserve">ричних ферментів у регуляції метаболізму. </w:t>
            </w:r>
            <w:r w:rsidRPr="007C5E11">
              <w:rPr>
                <w:sz w:val="24"/>
                <w:szCs w:val="24"/>
              </w:rPr>
              <w:t>Родини регуляторних білків та методи їхньої ідентифікації</w:t>
            </w:r>
          </w:p>
        </w:tc>
        <w:tc>
          <w:tcPr>
            <w:tcW w:w="1417" w:type="dxa"/>
            <w:vAlign w:val="center"/>
          </w:tcPr>
          <w:p w:rsidR="00E5365F" w:rsidRPr="00D41FC1" w:rsidRDefault="00E5365F" w:rsidP="00E5365F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E5365F" w:rsidRPr="00F6770C" w:rsidRDefault="00E5365F" w:rsidP="00910E44">
            <w:pPr>
              <w:contextualSpacing/>
              <w:jc w:val="center"/>
              <w:rPr>
                <w:highlight w:val="yellow"/>
                <w:lang w:val="uk-UA"/>
              </w:rPr>
            </w:pPr>
            <w:r w:rsidRPr="00910E44">
              <w:rPr>
                <w:lang w:val="uk-UA"/>
              </w:rPr>
              <w:t>4, 5, 7, 11, 12</w:t>
            </w:r>
          </w:p>
        </w:tc>
        <w:tc>
          <w:tcPr>
            <w:tcW w:w="1560" w:type="dxa"/>
            <w:vAlign w:val="center"/>
          </w:tcPr>
          <w:p w:rsidR="00E5365F" w:rsidRPr="00D41FC1" w:rsidRDefault="00E5365F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E5365F" w:rsidRPr="00D41FC1" w:rsidTr="00DF2492">
        <w:tc>
          <w:tcPr>
            <w:tcW w:w="1242" w:type="dxa"/>
            <w:vMerge w:val="restart"/>
            <w:vAlign w:val="center"/>
          </w:tcPr>
          <w:p w:rsidR="00E5365F" w:rsidRPr="00D41FC1" w:rsidRDefault="00E5365F" w:rsidP="00442D62">
            <w:pPr>
              <w:rPr>
                <w:lang w:val="uk-UA"/>
              </w:rPr>
            </w:pPr>
            <w:r w:rsidRPr="00D41FC1">
              <w:rPr>
                <w:lang w:val="uk-UA"/>
              </w:rPr>
              <w:t>5</w:t>
            </w:r>
            <w:r w:rsidR="00C03777">
              <w:rPr>
                <w:lang w:val="uk-UA"/>
              </w:rPr>
              <w:t>, 6</w:t>
            </w:r>
            <w:r w:rsidRPr="00D41FC1">
              <w:rPr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E5365F" w:rsidRPr="007C5E11" w:rsidRDefault="00E5365F" w:rsidP="00BE3211">
            <w:pPr>
              <w:contextualSpacing/>
              <w:jc w:val="both"/>
              <w:rPr>
                <w:bCs/>
                <w:lang w:val="uk-UA"/>
              </w:rPr>
            </w:pPr>
            <w:r w:rsidRPr="007C5E11">
              <w:rPr>
                <w:lang w:val="uk-UA"/>
              </w:rPr>
              <w:t>Апоптоз. Сигнальні системи. Кворум-сенсінг</w:t>
            </w:r>
            <w:r>
              <w:rPr>
                <w:lang w:val="uk-UA"/>
              </w:rPr>
              <w:t xml:space="preserve"> і біоплівки</w:t>
            </w:r>
          </w:p>
        </w:tc>
        <w:tc>
          <w:tcPr>
            <w:tcW w:w="1417" w:type="dxa"/>
            <w:vAlign w:val="center"/>
          </w:tcPr>
          <w:p w:rsidR="00E5365F" w:rsidRPr="00D41FC1" w:rsidRDefault="00E5365F" w:rsidP="00CD049F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лекція </w:t>
            </w:r>
          </w:p>
        </w:tc>
        <w:tc>
          <w:tcPr>
            <w:tcW w:w="1559" w:type="dxa"/>
            <w:vMerge w:val="restart"/>
            <w:vAlign w:val="center"/>
          </w:tcPr>
          <w:p w:rsidR="00E5365F" w:rsidRPr="00F6770C" w:rsidRDefault="00E5365F" w:rsidP="00910E44">
            <w:pPr>
              <w:contextualSpacing/>
              <w:jc w:val="center"/>
              <w:rPr>
                <w:highlight w:val="yellow"/>
                <w:lang w:val="uk-UA"/>
              </w:rPr>
            </w:pPr>
            <w:r w:rsidRPr="00910E44">
              <w:rPr>
                <w:lang w:val="uk-UA"/>
              </w:rPr>
              <w:t>1, 4, 5, 11, 12</w:t>
            </w:r>
          </w:p>
        </w:tc>
        <w:tc>
          <w:tcPr>
            <w:tcW w:w="1560" w:type="dxa"/>
            <w:vMerge w:val="restart"/>
            <w:vAlign w:val="center"/>
          </w:tcPr>
          <w:p w:rsidR="00E5365F" w:rsidRPr="00D41FC1" w:rsidRDefault="00E5365F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E5365F" w:rsidRPr="00D41FC1" w:rsidTr="00DF2492">
        <w:tc>
          <w:tcPr>
            <w:tcW w:w="1242" w:type="dxa"/>
            <w:vMerge/>
            <w:vAlign w:val="center"/>
          </w:tcPr>
          <w:p w:rsidR="00E5365F" w:rsidRPr="00D41FC1" w:rsidRDefault="00E5365F" w:rsidP="00442D62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E5365F" w:rsidRPr="007C5E11" w:rsidRDefault="00C03777" w:rsidP="00C03777">
            <w:pPr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>Живлення мікроорганізмів</w:t>
            </w:r>
            <w:r w:rsidRPr="007C5E11">
              <w:rPr>
                <w:lang w:val="uk-UA"/>
              </w:rPr>
              <w:t>. Транспорт сп</w:t>
            </w:r>
            <w:r w:rsidRPr="007C5E11">
              <w:rPr>
                <w:lang w:val="uk-UA"/>
              </w:rPr>
              <w:t>о</w:t>
            </w:r>
            <w:r w:rsidRPr="007C5E11">
              <w:rPr>
                <w:lang w:val="uk-UA"/>
              </w:rPr>
              <w:t>лук у клітини</w:t>
            </w:r>
            <w:r w:rsidRPr="00EC5DA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5365F" w:rsidRPr="00D41FC1" w:rsidRDefault="00C03777" w:rsidP="000D201D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E5365F" w:rsidRPr="00F6770C" w:rsidRDefault="00E5365F" w:rsidP="00442D6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E5365F" w:rsidRPr="00D41FC1" w:rsidRDefault="00E5365F" w:rsidP="00112B98">
            <w:pPr>
              <w:contextualSpacing/>
              <w:jc w:val="center"/>
              <w:rPr>
                <w:lang w:val="uk-UA"/>
              </w:rPr>
            </w:pPr>
          </w:p>
        </w:tc>
      </w:tr>
      <w:tr w:rsidR="00E5365F" w:rsidRPr="00D41FC1" w:rsidTr="00DF2492">
        <w:tc>
          <w:tcPr>
            <w:tcW w:w="1242" w:type="dxa"/>
            <w:vAlign w:val="center"/>
          </w:tcPr>
          <w:p w:rsidR="00E5365F" w:rsidRPr="00D41FC1" w:rsidRDefault="00E5365F" w:rsidP="00442D62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6.</w:t>
            </w:r>
          </w:p>
        </w:tc>
        <w:tc>
          <w:tcPr>
            <w:tcW w:w="4678" w:type="dxa"/>
            <w:vAlign w:val="center"/>
          </w:tcPr>
          <w:p w:rsidR="00E5365F" w:rsidRPr="007C5E11" w:rsidRDefault="00C03777" w:rsidP="007F441B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uk-UA"/>
              </w:rPr>
              <w:t>Метаболони мікроорганізмів. Протеоліз білків. Апоптоз у мікроорганізмів</w:t>
            </w:r>
          </w:p>
        </w:tc>
        <w:tc>
          <w:tcPr>
            <w:tcW w:w="1417" w:type="dxa"/>
            <w:vAlign w:val="center"/>
          </w:tcPr>
          <w:p w:rsidR="00E5365F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E5365F" w:rsidRPr="00910E44" w:rsidRDefault="00E5365F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>1, 2, 3, 4, 8</w:t>
            </w:r>
          </w:p>
        </w:tc>
        <w:tc>
          <w:tcPr>
            <w:tcW w:w="1560" w:type="dxa"/>
            <w:vAlign w:val="center"/>
          </w:tcPr>
          <w:p w:rsidR="00E5365F" w:rsidRPr="00D41FC1" w:rsidRDefault="00E5365F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Merge w:val="restart"/>
            <w:vAlign w:val="center"/>
          </w:tcPr>
          <w:p w:rsidR="00C03777" w:rsidRPr="00D41FC1" w:rsidRDefault="00C03777" w:rsidP="00442D62">
            <w:pPr>
              <w:rPr>
                <w:bCs/>
                <w:lang w:val="uk-UA"/>
              </w:rPr>
            </w:pPr>
            <w:r w:rsidRPr="00D41FC1">
              <w:rPr>
                <w:lang w:val="uk-UA"/>
              </w:rPr>
              <w:t>7</w:t>
            </w:r>
            <w:r>
              <w:rPr>
                <w:lang w:val="uk-UA"/>
              </w:rPr>
              <w:t>, 8</w:t>
            </w:r>
            <w:r w:rsidRPr="00D41FC1">
              <w:rPr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A416AA">
            <w:pPr>
              <w:rPr>
                <w:lang w:val="uk-UA"/>
              </w:rPr>
            </w:pPr>
            <w:r w:rsidRPr="007C5E11">
              <w:rPr>
                <w:lang w:val="uk-UA"/>
              </w:rPr>
              <w:t>Енергетичний метаболізм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D049F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лекція </w:t>
            </w:r>
          </w:p>
        </w:tc>
        <w:tc>
          <w:tcPr>
            <w:tcW w:w="1559" w:type="dxa"/>
            <w:vMerge w:val="restart"/>
            <w:vAlign w:val="center"/>
          </w:tcPr>
          <w:p w:rsidR="00C03777" w:rsidRPr="00910E44" w:rsidRDefault="00C03777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>1, 2, 3, 4, 5, 8</w:t>
            </w:r>
          </w:p>
        </w:tc>
        <w:tc>
          <w:tcPr>
            <w:tcW w:w="1560" w:type="dxa"/>
            <w:vMerge w:val="restart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Merge/>
            <w:vAlign w:val="center"/>
          </w:tcPr>
          <w:p w:rsidR="00C03777" w:rsidRPr="00D41FC1" w:rsidRDefault="00C03777" w:rsidP="00442D62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C03777" w:rsidRPr="007C5E11" w:rsidRDefault="00C03777" w:rsidP="00E62282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>Класифікація та властивості метаболітних систем мікроорганізмів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7F441B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C03777" w:rsidRPr="00F6770C" w:rsidRDefault="00C03777" w:rsidP="00442D6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C03777" w:rsidRPr="00D41FC1" w:rsidRDefault="00C03777" w:rsidP="00112B98">
            <w:pPr>
              <w:contextualSpacing/>
              <w:jc w:val="center"/>
              <w:rPr>
                <w:lang w:val="uk-UA"/>
              </w:rPr>
            </w:pPr>
          </w:p>
        </w:tc>
      </w:tr>
      <w:tr w:rsidR="00C03777" w:rsidRPr="00D41FC1" w:rsidTr="00DF2492">
        <w:tc>
          <w:tcPr>
            <w:tcW w:w="1242" w:type="dxa"/>
            <w:vAlign w:val="center"/>
          </w:tcPr>
          <w:p w:rsidR="00C03777" w:rsidRPr="00D41FC1" w:rsidRDefault="00C03777" w:rsidP="00442D62">
            <w:pPr>
              <w:rPr>
                <w:bCs/>
                <w:lang w:val="uk-UA"/>
              </w:rPr>
            </w:pPr>
            <w:r w:rsidRPr="00D41FC1">
              <w:rPr>
                <w:lang w:val="uk-UA"/>
              </w:rPr>
              <w:t>8.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C03777">
            <w:pPr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 xml:space="preserve">Значення транспорту молекул і йонів у клітину мікроорганізмів для живлення та механізми регулювання цих процесів 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C03777" w:rsidRPr="00910E44" w:rsidRDefault="00C03777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>1, 3, 4, 5, 10</w:t>
            </w: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Merge w:val="restart"/>
            <w:vAlign w:val="center"/>
          </w:tcPr>
          <w:p w:rsidR="00C03777" w:rsidRPr="00D41FC1" w:rsidRDefault="00C03777" w:rsidP="00442D62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9</w:t>
            </w:r>
            <w:r>
              <w:rPr>
                <w:bCs/>
                <w:lang w:val="uk-UA"/>
              </w:rPr>
              <w:t>, 10</w:t>
            </w:r>
            <w:r w:rsidRPr="00D41FC1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7F441B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 xml:space="preserve">Хемотрофія. </w:t>
            </w:r>
            <w:r w:rsidRPr="007C5E11">
              <w:rPr>
                <w:bCs/>
                <w:sz w:val="24"/>
                <w:szCs w:val="24"/>
              </w:rPr>
              <w:t>Катаболізм хемоорганотрофних мікроорганізмів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D049F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лекція </w:t>
            </w:r>
          </w:p>
        </w:tc>
        <w:tc>
          <w:tcPr>
            <w:tcW w:w="1559" w:type="dxa"/>
            <w:vMerge w:val="restart"/>
            <w:vAlign w:val="center"/>
          </w:tcPr>
          <w:p w:rsidR="00C03777" w:rsidRPr="00910E44" w:rsidRDefault="00C03777" w:rsidP="00910E44">
            <w:pPr>
              <w:contextualSpacing/>
              <w:jc w:val="center"/>
              <w:rPr>
                <w:lang w:val="uk-UA"/>
              </w:rPr>
            </w:pPr>
            <w:r w:rsidRPr="00910E44">
              <w:rPr>
                <w:lang w:val="uk-UA"/>
              </w:rPr>
              <w:t>1, 2, 4, 5, 8</w:t>
            </w:r>
          </w:p>
        </w:tc>
        <w:tc>
          <w:tcPr>
            <w:tcW w:w="1560" w:type="dxa"/>
            <w:vMerge w:val="restart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Merge/>
            <w:vAlign w:val="center"/>
          </w:tcPr>
          <w:p w:rsidR="00C03777" w:rsidRPr="00D41FC1" w:rsidRDefault="00C03777" w:rsidP="00442D62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C03777" w:rsidRPr="007C5E11" w:rsidRDefault="00C03777" w:rsidP="00CC5F8D">
            <w:pPr>
              <w:contextualSpacing/>
              <w:jc w:val="both"/>
              <w:rPr>
                <w:bCs/>
                <w:lang w:val="uk-UA"/>
              </w:rPr>
            </w:pPr>
            <w:r w:rsidRPr="00EC5DA0">
              <w:rPr>
                <w:sz w:val="24"/>
                <w:szCs w:val="24"/>
                <w:lang w:val="uk-UA"/>
              </w:rPr>
              <w:t xml:space="preserve">Хемотрофія. </w:t>
            </w:r>
            <w:r w:rsidRPr="00EC5DA0">
              <w:rPr>
                <w:bCs/>
                <w:sz w:val="24"/>
                <w:szCs w:val="24"/>
                <w:lang w:val="uk-UA"/>
              </w:rPr>
              <w:t>Катаболізм хемолітотрофних мікроорганізмів та деякі процеси анабол</w:t>
            </w:r>
            <w:r w:rsidRPr="00EC5DA0">
              <w:rPr>
                <w:bCs/>
                <w:sz w:val="24"/>
                <w:szCs w:val="24"/>
                <w:lang w:val="uk-UA"/>
              </w:rPr>
              <w:t>і</w:t>
            </w:r>
            <w:r w:rsidRPr="00EC5DA0">
              <w:rPr>
                <w:bCs/>
                <w:sz w:val="24"/>
                <w:szCs w:val="24"/>
                <w:lang w:val="uk-UA"/>
              </w:rPr>
              <w:t>зму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0D201D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C03777" w:rsidRPr="00F6770C" w:rsidRDefault="00C03777" w:rsidP="00442D62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C03777" w:rsidRPr="00D41FC1" w:rsidRDefault="00C03777" w:rsidP="00112B98">
            <w:pPr>
              <w:contextualSpacing/>
              <w:jc w:val="center"/>
              <w:rPr>
                <w:lang w:val="uk-UA"/>
              </w:rPr>
            </w:pPr>
          </w:p>
        </w:tc>
      </w:tr>
      <w:tr w:rsidR="00C03777" w:rsidRPr="00D41FC1" w:rsidTr="00DF2492">
        <w:tc>
          <w:tcPr>
            <w:tcW w:w="1242" w:type="dxa"/>
            <w:vAlign w:val="center"/>
          </w:tcPr>
          <w:p w:rsidR="00C03777" w:rsidRPr="00D41FC1" w:rsidRDefault="00C03777" w:rsidP="00CD049F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10.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C03777">
            <w:pPr>
              <w:contextualSpacing/>
              <w:jc w:val="both"/>
              <w:rPr>
                <w:lang w:val="uk-UA"/>
              </w:rPr>
            </w:pPr>
            <w:r w:rsidRPr="00EC5DA0">
              <w:rPr>
                <w:sz w:val="24"/>
                <w:szCs w:val="24"/>
                <w:lang w:val="ru-RU"/>
              </w:rPr>
              <w:t xml:space="preserve">Способи отримання енергії та особливості будови дихального ланцюга у різних мікроорганізмів 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C03777" w:rsidRPr="00F6770C" w:rsidRDefault="00C03777" w:rsidP="00442D62">
            <w:pPr>
              <w:contextualSpacing/>
              <w:jc w:val="center"/>
              <w:rPr>
                <w:highlight w:val="yellow"/>
                <w:lang w:val="uk-UA"/>
              </w:rPr>
            </w:pPr>
            <w:r w:rsidRPr="00910E44">
              <w:rPr>
                <w:lang w:val="uk-UA"/>
              </w:rPr>
              <w:t>1, 2, 4, 5, 8</w:t>
            </w: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EA0E78">
        <w:trPr>
          <w:trHeight w:val="291"/>
        </w:trPr>
        <w:tc>
          <w:tcPr>
            <w:tcW w:w="1242" w:type="dxa"/>
            <w:vMerge w:val="restart"/>
            <w:vAlign w:val="center"/>
          </w:tcPr>
          <w:p w:rsidR="00C03777" w:rsidRPr="00D41FC1" w:rsidRDefault="00C03777" w:rsidP="00EC0BDE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11</w:t>
            </w:r>
            <w:r>
              <w:rPr>
                <w:bCs/>
                <w:lang w:val="uk-UA"/>
              </w:rPr>
              <w:t>, 12</w:t>
            </w:r>
            <w:r w:rsidRPr="00D41FC1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910E44">
            <w:pPr>
              <w:contextualSpacing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>Фототрофія</w:t>
            </w:r>
            <w:r w:rsidRPr="007C5E11">
              <w:rPr>
                <w:lang w:val="uk-UA"/>
              </w:rPr>
              <w:t>: істинна і квазі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7F441B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 w:val="restart"/>
            <w:vAlign w:val="center"/>
          </w:tcPr>
          <w:p w:rsidR="00C03777" w:rsidRPr="00F6770C" w:rsidRDefault="00C03777" w:rsidP="007212D0">
            <w:pPr>
              <w:contextualSpacing/>
              <w:jc w:val="center"/>
              <w:rPr>
                <w:highlight w:val="yellow"/>
                <w:lang w:val="uk-UA"/>
              </w:rPr>
            </w:pPr>
            <w:r w:rsidRPr="00380516">
              <w:rPr>
                <w:lang w:val="uk-UA"/>
              </w:rPr>
              <w:t>1, 2, 3, 4</w:t>
            </w:r>
            <w:r>
              <w:rPr>
                <w:lang w:val="uk-UA"/>
              </w:rPr>
              <w:t>, 5, 8</w:t>
            </w: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rPr>
          <w:trHeight w:val="198"/>
        </w:trPr>
        <w:tc>
          <w:tcPr>
            <w:tcW w:w="1242" w:type="dxa"/>
            <w:vMerge/>
            <w:vAlign w:val="center"/>
          </w:tcPr>
          <w:p w:rsidR="00C03777" w:rsidRPr="00D41FC1" w:rsidRDefault="00C03777" w:rsidP="00EC0BDE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C03777" w:rsidRPr="007C5E11" w:rsidRDefault="00C03777" w:rsidP="0027020B">
            <w:pPr>
              <w:contextualSpacing/>
            </w:pPr>
            <w:r w:rsidRPr="007C5E11">
              <w:rPr>
                <w:lang w:val="uk-UA"/>
              </w:rPr>
              <w:t>Нітрогенна автотрофія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C03777" w:rsidRPr="00F6770C" w:rsidRDefault="00C03777" w:rsidP="007212D0">
            <w:pPr>
              <w:contextualSpacing/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Align w:val="center"/>
          </w:tcPr>
          <w:p w:rsidR="00C03777" w:rsidRPr="00D41FC1" w:rsidRDefault="00C03777" w:rsidP="00EC0BDE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12.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C03777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>Характеристика метаболізму гетеротрофних мікроорганізмів</w:t>
            </w:r>
            <w:r w:rsidRPr="007C5E11"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C03777" w:rsidRPr="00380516" w:rsidRDefault="00C03777" w:rsidP="00380516">
            <w:pPr>
              <w:contextualSpacing/>
              <w:jc w:val="center"/>
              <w:rPr>
                <w:lang w:val="uk-UA"/>
              </w:rPr>
            </w:pPr>
            <w:r w:rsidRPr="00380516">
              <w:rPr>
                <w:lang w:val="uk-UA"/>
              </w:rPr>
              <w:t>1, 4, 5, 8</w:t>
            </w: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Merge w:val="restart"/>
            <w:vAlign w:val="center"/>
          </w:tcPr>
          <w:p w:rsidR="00C03777" w:rsidRPr="00D41FC1" w:rsidRDefault="00C03777" w:rsidP="00EC0BDE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13</w:t>
            </w:r>
            <w:r>
              <w:rPr>
                <w:bCs/>
                <w:lang w:val="uk-UA"/>
              </w:rPr>
              <w:t>, 14</w:t>
            </w:r>
            <w:r w:rsidRPr="00D41FC1">
              <w:rPr>
                <w:bCs/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214E20">
            <w:pPr>
              <w:contextualSpacing/>
              <w:jc w:val="both"/>
              <w:rPr>
                <w:bCs/>
                <w:lang w:val="uk-UA"/>
              </w:rPr>
            </w:pPr>
            <w:r w:rsidRPr="007C5E11">
              <w:rPr>
                <w:sz w:val="24"/>
                <w:szCs w:val="24"/>
              </w:rPr>
              <w:t>Анаболізм у мікроорганізмів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EC0BDE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 w:val="restart"/>
            <w:vAlign w:val="center"/>
          </w:tcPr>
          <w:p w:rsidR="00C03777" w:rsidRPr="00380516" w:rsidRDefault="00C03777" w:rsidP="00380516">
            <w:pPr>
              <w:contextualSpacing/>
              <w:jc w:val="center"/>
              <w:rPr>
                <w:lang w:val="uk-UA"/>
              </w:rPr>
            </w:pPr>
            <w:r w:rsidRPr="00380516">
              <w:rPr>
                <w:lang w:val="uk-UA"/>
              </w:rPr>
              <w:t>1, 2, 4, 5, 8</w:t>
            </w: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Merge/>
            <w:vAlign w:val="center"/>
          </w:tcPr>
          <w:p w:rsidR="00C03777" w:rsidRPr="00D41FC1" w:rsidRDefault="00C03777" w:rsidP="00442D62">
            <w:pPr>
              <w:rPr>
                <w:bCs/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C03777" w:rsidRPr="007C5E11" w:rsidRDefault="00C03777" w:rsidP="00C03777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 xml:space="preserve">Методи дослідження метаболізму мікроорганізмів 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лекція </w:t>
            </w:r>
          </w:p>
        </w:tc>
        <w:tc>
          <w:tcPr>
            <w:tcW w:w="1559" w:type="dxa"/>
            <w:vMerge/>
            <w:vAlign w:val="center"/>
          </w:tcPr>
          <w:p w:rsidR="00C03777" w:rsidRPr="00380516" w:rsidRDefault="00C03777" w:rsidP="00442D6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DF2492">
        <w:tc>
          <w:tcPr>
            <w:tcW w:w="1242" w:type="dxa"/>
            <w:vAlign w:val="center"/>
          </w:tcPr>
          <w:p w:rsidR="00C03777" w:rsidRPr="00D41FC1" w:rsidRDefault="00C03777" w:rsidP="00EC0BDE">
            <w:pPr>
              <w:rPr>
                <w:bCs/>
                <w:lang w:val="uk-UA"/>
              </w:rPr>
            </w:pPr>
            <w:r w:rsidRPr="00D41FC1">
              <w:rPr>
                <w:bCs/>
                <w:lang w:val="uk-UA"/>
              </w:rPr>
              <w:t>14.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214E20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>Карбонова автотрофія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214E20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практичне заняття</w:t>
            </w:r>
          </w:p>
        </w:tc>
        <w:tc>
          <w:tcPr>
            <w:tcW w:w="1559" w:type="dxa"/>
            <w:vAlign w:val="center"/>
          </w:tcPr>
          <w:p w:rsidR="00C03777" w:rsidRPr="00380516" w:rsidRDefault="00C03777" w:rsidP="00380516">
            <w:pPr>
              <w:contextualSpacing/>
              <w:jc w:val="center"/>
              <w:rPr>
                <w:lang w:val="uk-UA"/>
              </w:rPr>
            </w:pPr>
            <w:r w:rsidRPr="00380516">
              <w:rPr>
                <w:lang w:val="uk-UA"/>
              </w:rPr>
              <w:t>2, 4, 5, 10</w:t>
            </w:r>
          </w:p>
        </w:tc>
        <w:tc>
          <w:tcPr>
            <w:tcW w:w="1560" w:type="dxa"/>
            <w:vAlign w:val="center"/>
          </w:tcPr>
          <w:p w:rsidR="00C03777" w:rsidRPr="00D41FC1" w:rsidRDefault="00C03777" w:rsidP="00EC5DA0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 тижні</w:t>
            </w:r>
          </w:p>
        </w:tc>
      </w:tr>
      <w:tr w:rsidR="00C03777" w:rsidRPr="00D41FC1" w:rsidTr="00EC5DA0">
        <w:tc>
          <w:tcPr>
            <w:tcW w:w="1242" w:type="dxa"/>
            <w:vMerge w:val="restart"/>
            <w:vAlign w:val="center"/>
          </w:tcPr>
          <w:p w:rsidR="00C03777" w:rsidRPr="00D41FC1" w:rsidRDefault="00C03777" w:rsidP="00EC0BDE">
            <w:pPr>
              <w:rPr>
                <w:bCs/>
                <w:lang w:val="uk-UA"/>
              </w:rPr>
            </w:pPr>
            <w:r w:rsidRPr="00D41FC1">
              <w:rPr>
                <w:lang w:val="uk-UA"/>
              </w:rPr>
              <w:t>15</w:t>
            </w:r>
            <w:r>
              <w:rPr>
                <w:lang w:val="uk-UA"/>
              </w:rPr>
              <w:t>, 16</w:t>
            </w:r>
            <w:r w:rsidRPr="00D41FC1">
              <w:rPr>
                <w:lang w:val="uk-UA"/>
              </w:rPr>
              <w:t>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7212D0">
            <w:p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Вторинний метаболізм у мікроорганізмів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EC0BDE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 w:val="restart"/>
            <w:vAlign w:val="center"/>
          </w:tcPr>
          <w:p w:rsidR="00C03777" w:rsidRPr="00380516" w:rsidRDefault="00C03777" w:rsidP="00380516">
            <w:pPr>
              <w:contextualSpacing/>
              <w:jc w:val="center"/>
              <w:rPr>
                <w:lang w:val="uk-UA"/>
              </w:rPr>
            </w:pPr>
            <w:r w:rsidRPr="00380516">
              <w:rPr>
                <w:lang w:val="uk-UA"/>
              </w:rPr>
              <w:t>1, 2, 4, 8</w:t>
            </w:r>
          </w:p>
        </w:tc>
        <w:tc>
          <w:tcPr>
            <w:tcW w:w="1560" w:type="dxa"/>
            <w:vMerge w:val="restart"/>
          </w:tcPr>
          <w:p w:rsidR="00C03777" w:rsidRDefault="00C03777" w:rsidP="00C03777">
            <w:pPr>
              <w:jc w:val="center"/>
            </w:pPr>
            <w:r w:rsidRPr="00121AFF">
              <w:rPr>
                <w:lang w:val="uk-UA"/>
              </w:rPr>
              <w:t>2 тижні</w:t>
            </w:r>
          </w:p>
        </w:tc>
      </w:tr>
      <w:tr w:rsidR="00C03777" w:rsidRPr="00D41FC1" w:rsidTr="00EC5DA0">
        <w:tc>
          <w:tcPr>
            <w:tcW w:w="1242" w:type="dxa"/>
            <w:vMerge/>
            <w:vAlign w:val="center"/>
          </w:tcPr>
          <w:p w:rsidR="00C03777" w:rsidRPr="00D41FC1" w:rsidRDefault="00C03777" w:rsidP="00442D62">
            <w:pPr>
              <w:rPr>
                <w:lang w:val="uk-UA"/>
              </w:rPr>
            </w:pPr>
          </w:p>
        </w:tc>
        <w:tc>
          <w:tcPr>
            <w:tcW w:w="4678" w:type="dxa"/>
            <w:vAlign w:val="center"/>
          </w:tcPr>
          <w:p w:rsidR="00C03777" w:rsidRPr="007C5E11" w:rsidRDefault="00C03777" w:rsidP="00C03777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 xml:space="preserve">Регуляція метаболізму у мікроорганізмів 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7A3641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>лекція</w:t>
            </w:r>
          </w:p>
        </w:tc>
        <w:tc>
          <w:tcPr>
            <w:tcW w:w="1559" w:type="dxa"/>
            <w:vMerge/>
            <w:vAlign w:val="center"/>
          </w:tcPr>
          <w:p w:rsidR="00C03777" w:rsidRPr="00380516" w:rsidRDefault="00C03777" w:rsidP="00442D62">
            <w:pPr>
              <w:contextualSpacing/>
              <w:jc w:val="center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C03777" w:rsidRPr="00D41FC1" w:rsidRDefault="00C03777" w:rsidP="00C03777">
            <w:pPr>
              <w:contextualSpacing/>
              <w:jc w:val="center"/>
              <w:rPr>
                <w:lang w:val="uk-UA"/>
              </w:rPr>
            </w:pPr>
          </w:p>
        </w:tc>
      </w:tr>
      <w:tr w:rsidR="00C03777" w:rsidRPr="00D41FC1" w:rsidTr="00EC5DA0">
        <w:trPr>
          <w:trHeight w:val="588"/>
        </w:trPr>
        <w:tc>
          <w:tcPr>
            <w:tcW w:w="1242" w:type="dxa"/>
            <w:vAlign w:val="center"/>
          </w:tcPr>
          <w:p w:rsidR="00C03777" w:rsidRPr="00D41FC1" w:rsidRDefault="00C03777" w:rsidP="00442D62">
            <w:pPr>
              <w:rPr>
                <w:lang w:val="uk-UA"/>
              </w:rPr>
            </w:pPr>
            <w:r w:rsidRPr="00D41FC1">
              <w:rPr>
                <w:lang w:val="uk-UA"/>
              </w:rPr>
              <w:t>16.</w:t>
            </w:r>
          </w:p>
        </w:tc>
        <w:tc>
          <w:tcPr>
            <w:tcW w:w="4678" w:type="dxa"/>
            <w:vAlign w:val="center"/>
          </w:tcPr>
          <w:p w:rsidR="00C03777" w:rsidRPr="007C5E11" w:rsidRDefault="00C03777" w:rsidP="00442D62">
            <w:pPr>
              <w:contextualSpacing/>
              <w:jc w:val="both"/>
              <w:rPr>
                <w:lang w:val="uk-UA"/>
              </w:rPr>
            </w:pPr>
            <w:r w:rsidRPr="007C5E11">
              <w:rPr>
                <w:sz w:val="24"/>
                <w:szCs w:val="24"/>
              </w:rPr>
              <w:t>Нітрогенна автотрофія</w:t>
            </w:r>
          </w:p>
        </w:tc>
        <w:tc>
          <w:tcPr>
            <w:tcW w:w="1417" w:type="dxa"/>
            <w:vAlign w:val="center"/>
          </w:tcPr>
          <w:p w:rsidR="00C03777" w:rsidRPr="00D41FC1" w:rsidRDefault="00C03777" w:rsidP="00C03777">
            <w:pPr>
              <w:contextualSpacing/>
              <w:rPr>
                <w:lang w:val="uk-UA"/>
              </w:rPr>
            </w:pPr>
            <w:r w:rsidRPr="00D41FC1">
              <w:rPr>
                <w:lang w:val="uk-UA"/>
              </w:rPr>
              <w:t xml:space="preserve">практичне заняття </w:t>
            </w:r>
          </w:p>
        </w:tc>
        <w:tc>
          <w:tcPr>
            <w:tcW w:w="1559" w:type="dxa"/>
            <w:vAlign w:val="center"/>
          </w:tcPr>
          <w:p w:rsidR="00C03777" w:rsidRPr="00380516" w:rsidRDefault="00C03777" w:rsidP="00380516">
            <w:pPr>
              <w:contextualSpacing/>
              <w:jc w:val="center"/>
              <w:rPr>
                <w:lang w:val="uk-UA"/>
              </w:rPr>
            </w:pPr>
            <w:r w:rsidRPr="00380516">
              <w:rPr>
                <w:lang w:val="uk-UA"/>
              </w:rPr>
              <w:t>1, 4, 5, 8, 10</w:t>
            </w:r>
          </w:p>
        </w:tc>
        <w:tc>
          <w:tcPr>
            <w:tcW w:w="1560" w:type="dxa"/>
          </w:tcPr>
          <w:p w:rsidR="00C03777" w:rsidRDefault="00C03777" w:rsidP="00C03777">
            <w:pPr>
              <w:jc w:val="center"/>
            </w:pPr>
            <w:r w:rsidRPr="00121AFF">
              <w:rPr>
                <w:lang w:val="uk-UA"/>
              </w:rPr>
              <w:t>2 тижні</w:t>
            </w:r>
          </w:p>
        </w:tc>
      </w:tr>
    </w:tbl>
    <w:p w:rsidR="005C4F04" w:rsidRPr="00D41FC1" w:rsidRDefault="005C4F04" w:rsidP="007F22EF">
      <w:pPr>
        <w:contextualSpacing/>
        <w:rPr>
          <w:lang w:val="uk-UA"/>
        </w:rPr>
      </w:pPr>
    </w:p>
    <w:p w:rsidR="00C775FB" w:rsidRDefault="00C775FB" w:rsidP="007F22EF">
      <w:pPr>
        <w:contextualSpacing/>
        <w:rPr>
          <w:lang w:val="uk-UA"/>
        </w:rPr>
      </w:pPr>
      <w:r w:rsidRPr="00D41FC1">
        <w:rPr>
          <w:lang w:val="uk-UA"/>
        </w:rPr>
        <w:t xml:space="preserve">* - заповнюється </w:t>
      </w:r>
      <w:r w:rsidR="00A416AA">
        <w:rPr>
          <w:lang w:val="uk-UA"/>
        </w:rPr>
        <w:t xml:space="preserve">згідно розкладу в </w:t>
      </w:r>
      <w:r w:rsidR="00CD049F" w:rsidRPr="00D41FC1">
        <w:rPr>
          <w:lang w:val="uk-UA"/>
        </w:rPr>
        <w:t>І семестрі</w:t>
      </w:r>
      <w:bookmarkStart w:id="0" w:name="_GoBack"/>
      <w:bookmarkEnd w:id="0"/>
    </w:p>
    <w:p w:rsidR="00D101DD" w:rsidRDefault="00D101DD" w:rsidP="007F22EF">
      <w:pPr>
        <w:contextualSpacing/>
        <w:rPr>
          <w:lang w:val="uk-UA"/>
        </w:rPr>
      </w:pPr>
    </w:p>
    <w:sectPr w:rsidR="00D101DD" w:rsidSect="007F22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365"/>
    <w:multiLevelType w:val="hybridMultilevel"/>
    <w:tmpl w:val="00306D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54CAB"/>
    <w:multiLevelType w:val="hybridMultilevel"/>
    <w:tmpl w:val="FA80A8C0"/>
    <w:lvl w:ilvl="0" w:tplc="E42057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04E22"/>
    <w:multiLevelType w:val="hybridMultilevel"/>
    <w:tmpl w:val="80523B70"/>
    <w:lvl w:ilvl="0" w:tplc="CD5E2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32A3"/>
    <w:multiLevelType w:val="hybridMultilevel"/>
    <w:tmpl w:val="F7DC5B40"/>
    <w:lvl w:ilvl="0" w:tplc="33024AC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EDC2F22"/>
    <w:multiLevelType w:val="singleLevel"/>
    <w:tmpl w:val="200C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>
    <w:nsid w:val="15E36AF4"/>
    <w:multiLevelType w:val="hybridMultilevel"/>
    <w:tmpl w:val="8CDC73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D06D9"/>
    <w:multiLevelType w:val="hybridMultilevel"/>
    <w:tmpl w:val="16F04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4E3"/>
    <w:multiLevelType w:val="hybridMultilevel"/>
    <w:tmpl w:val="580EA202"/>
    <w:lvl w:ilvl="0" w:tplc="80444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05EEE"/>
    <w:multiLevelType w:val="hybridMultilevel"/>
    <w:tmpl w:val="A5E2425E"/>
    <w:lvl w:ilvl="0" w:tplc="21C4E9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6613F"/>
    <w:multiLevelType w:val="hybridMultilevel"/>
    <w:tmpl w:val="ECB210A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80E1D"/>
    <w:multiLevelType w:val="hybridMultilevel"/>
    <w:tmpl w:val="C4E04408"/>
    <w:lvl w:ilvl="0" w:tplc="1222E10E">
      <w:start w:val="1"/>
      <w:numFmt w:val="decimal"/>
      <w:lvlText w:val="ПРН %1. 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8146F"/>
    <w:multiLevelType w:val="hybridMultilevel"/>
    <w:tmpl w:val="1B0842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00F77"/>
    <w:multiLevelType w:val="hybridMultilevel"/>
    <w:tmpl w:val="0326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906DE"/>
    <w:multiLevelType w:val="hybridMultilevel"/>
    <w:tmpl w:val="35D48B50"/>
    <w:lvl w:ilvl="0" w:tplc="3BAEEA9A">
      <w:start w:val="1"/>
      <w:numFmt w:val="decimal"/>
      <w:lvlText w:val="ФК %1. 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14F0B"/>
    <w:multiLevelType w:val="hybridMultilevel"/>
    <w:tmpl w:val="212E52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323"/>
    <w:multiLevelType w:val="hybridMultilevel"/>
    <w:tmpl w:val="26EC7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72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9D567B7"/>
    <w:multiLevelType w:val="hybridMultilevel"/>
    <w:tmpl w:val="8CDC73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C92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D2A3AB9"/>
    <w:multiLevelType w:val="hybridMultilevel"/>
    <w:tmpl w:val="09D46434"/>
    <w:lvl w:ilvl="0" w:tplc="6D9C5858">
      <w:start w:val="704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16B5CA6"/>
    <w:multiLevelType w:val="multilevel"/>
    <w:tmpl w:val="CCDEEE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11442"/>
    <w:multiLevelType w:val="hybridMultilevel"/>
    <w:tmpl w:val="1B08423C"/>
    <w:lvl w:ilvl="0" w:tplc="0422000F">
      <w:start w:val="1"/>
      <w:numFmt w:val="decimal"/>
      <w:lvlText w:val="%1."/>
      <w:lvlJc w:val="left"/>
      <w:pPr>
        <w:ind w:left="437" w:hanging="360"/>
      </w:pPr>
    </w:lvl>
    <w:lvl w:ilvl="1" w:tplc="04220019" w:tentative="1">
      <w:start w:val="1"/>
      <w:numFmt w:val="lowerLetter"/>
      <w:lvlText w:val="%2."/>
      <w:lvlJc w:val="left"/>
      <w:pPr>
        <w:ind w:left="1157" w:hanging="360"/>
      </w:pPr>
    </w:lvl>
    <w:lvl w:ilvl="2" w:tplc="0422001B" w:tentative="1">
      <w:start w:val="1"/>
      <w:numFmt w:val="lowerRoman"/>
      <w:lvlText w:val="%3."/>
      <w:lvlJc w:val="right"/>
      <w:pPr>
        <w:ind w:left="1877" w:hanging="180"/>
      </w:pPr>
    </w:lvl>
    <w:lvl w:ilvl="3" w:tplc="0422000F" w:tentative="1">
      <w:start w:val="1"/>
      <w:numFmt w:val="decimal"/>
      <w:lvlText w:val="%4."/>
      <w:lvlJc w:val="left"/>
      <w:pPr>
        <w:ind w:left="2597" w:hanging="360"/>
      </w:pPr>
    </w:lvl>
    <w:lvl w:ilvl="4" w:tplc="04220019" w:tentative="1">
      <w:start w:val="1"/>
      <w:numFmt w:val="lowerLetter"/>
      <w:lvlText w:val="%5."/>
      <w:lvlJc w:val="left"/>
      <w:pPr>
        <w:ind w:left="3317" w:hanging="360"/>
      </w:pPr>
    </w:lvl>
    <w:lvl w:ilvl="5" w:tplc="0422001B" w:tentative="1">
      <w:start w:val="1"/>
      <w:numFmt w:val="lowerRoman"/>
      <w:lvlText w:val="%6."/>
      <w:lvlJc w:val="right"/>
      <w:pPr>
        <w:ind w:left="4037" w:hanging="180"/>
      </w:pPr>
    </w:lvl>
    <w:lvl w:ilvl="6" w:tplc="0422000F" w:tentative="1">
      <w:start w:val="1"/>
      <w:numFmt w:val="decimal"/>
      <w:lvlText w:val="%7."/>
      <w:lvlJc w:val="left"/>
      <w:pPr>
        <w:ind w:left="4757" w:hanging="360"/>
      </w:pPr>
    </w:lvl>
    <w:lvl w:ilvl="7" w:tplc="04220019" w:tentative="1">
      <w:start w:val="1"/>
      <w:numFmt w:val="lowerLetter"/>
      <w:lvlText w:val="%8."/>
      <w:lvlJc w:val="left"/>
      <w:pPr>
        <w:ind w:left="5477" w:hanging="360"/>
      </w:pPr>
    </w:lvl>
    <w:lvl w:ilvl="8" w:tplc="0422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2"/>
  </w:num>
  <w:num w:numId="8">
    <w:abstractNumId w:val="22"/>
  </w:num>
  <w:num w:numId="9">
    <w:abstractNumId w:val="16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2"/>
  </w:num>
  <w:num w:numId="15">
    <w:abstractNumId w:val="14"/>
  </w:num>
  <w:num w:numId="16">
    <w:abstractNumId w:val="1"/>
  </w:num>
  <w:num w:numId="17">
    <w:abstractNumId w:val="21"/>
  </w:num>
  <w:num w:numId="18">
    <w:abstractNumId w:val="18"/>
  </w:num>
  <w:num w:numId="19">
    <w:abstractNumId w:val="5"/>
  </w:num>
  <w:num w:numId="20">
    <w:abstractNumId w:val="3"/>
  </w:num>
  <w:num w:numId="21">
    <w:abstractNumId w:val="17"/>
  </w:num>
  <w:num w:numId="22">
    <w:abstractNumId w:val="4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/>
  <w:rsids>
    <w:rsidRoot w:val="00683087"/>
    <w:rsid w:val="00025D15"/>
    <w:rsid w:val="00037E0D"/>
    <w:rsid w:val="00073EAD"/>
    <w:rsid w:val="0008248F"/>
    <w:rsid w:val="000935F7"/>
    <w:rsid w:val="000D201D"/>
    <w:rsid w:val="000F5FF8"/>
    <w:rsid w:val="00112B98"/>
    <w:rsid w:val="00120F19"/>
    <w:rsid w:val="00121375"/>
    <w:rsid w:val="00135DA8"/>
    <w:rsid w:val="00142147"/>
    <w:rsid w:val="001525B7"/>
    <w:rsid w:val="0015571A"/>
    <w:rsid w:val="00160317"/>
    <w:rsid w:val="00165A16"/>
    <w:rsid w:val="00173852"/>
    <w:rsid w:val="0017744E"/>
    <w:rsid w:val="0019491E"/>
    <w:rsid w:val="001A48A1"/>
    <w:rsid w:val="001A56EE"/>
    <w:rsid w:val="001B73C9"/>
    <w:rsid w:val="001C125B"/>
    <w:rsid w:val="001F2443"/>
    <w:rsid w:val="001F3BB8"/>
    <w:rsid w:val="0021271A"/>
    <w:rsid w:val="00214E20"/>
    <w:rsid w:val="00222B25"/>
    <w:rsid w:val="0024667C"/>
    <w:rsid w:val="0027020B"/>
    <w:rsid w:val="00270B4B"/>
    <w:rsid w:val="002734DB"/>
    <w:rsid w:val="002929A9"/>
    <w:rsid w:val="002B6D25"/>
    <w:rsid w:val="002C222D"/>
    <w:rsid w:val="002D6633"/>
    <w:rsid w:val="002E01CB"/>
    <w:rsid w:val="002E30E3"/>
    <w:rsid w:val="002E3D62"/>
    <w:rsid w:val="002E7CE1"/>
    <w:rsid w:val="002F6EB6"/>
    <w:rsid w:val="003140DF"/>
    <w:rsid w:val="003250B7"/>
    <w:rsid w:val="00330901"/>
    <w:rsid w:val="003500A9"/>
    <w:rsid w:val="003763B9"/>
    <w:rsid w:val="00380516"/>
    <w:rsid w:val="003842CD"/>
    <w:rsid w:val="00386486"/>
    <w:rsid w:val="003A5251"/>
    <w:rsid w:val="003A600F"/>
    <w:rsid w:val="003A7D66"/>
    <w:rsid w:val="003B0D07"/>
    <w:rsid w:val="003B5835"/>
    <w:rsid w:val="003D40C1"/>
    <w:rsid w:val="003E089C"/>
    <w:rsid w:val="003F76BF"/>
    <w:rsid w:val="00425E25"/>
    <w:rsid w:val="00430D60"/>
    <w:rsid w:val="00437526"/>
    <w:rsid w:val="00442D62"/>
    <w:rsid w:val="0045107B"/>
    <w:rsid w:val="00454A65"/>
    <w:rsid w:val="004751FF"/>
    <w:rsid w:val="00495BB7"/>
    <w:rsid w:val="00497071"/>
    <w:rsid w:val="004A13EE"/>
    <w:rsid w:val="004C0025"/>
    <w:rsid w:val="004D0594"/>
    <w:rsid w:val="004D19E9"/>
    <w:rsid w:val="004D1BFE"/>
    <w:rsid w:val="004D7041"/>
    <w:rsid w:val="004D774D"/>
    <w:rsid w:val="004E4F98"/>
    <w:rsid w:val="004F3741"/>
    <w:rsid w:val="004F5202"/>
    <w:rsid w:val="004F5B5A"/>
    <w:rsid w:val="005250B6"/>
    <w:rsid w:val="00526DDE"/>
    <w:rsid w:val="00552AAD"/>
    <w:rsid w:val="005808E5"/>
    <w:rsid w:val="005B51E6"/>
    <w:rsid w:val="005C39DF"/>
    <w:rsid w:val="005C4F04"/>
    <w:rsid w:val="005D10B3"/>
    <w:rsid w:val="005D2B36"/>
    <w:rsid w:val="005E02AF"/>
    <w:rsid w:val="005E2D9F"/>
    <w:rsid w:val="006012C6"/>
    <w:rsid w:val="006172E1"/>
    <w:rsid w:val="0062016D"/>
    <w:rsid w:val="00671003"/>
    <w:rsid w:val="0067105F"/>
    <w:rsid w:val="00683087"/>
    <w:rsid w:val="006841C4"/>
    <w:rsid w:val="00686C89"/>
    <w:rsid w:val="006A01FD"/>
    <w:rsid w:val="006A1AEE"/>
    <w:rsid w:val="006A518E"/>
    <w:rsid w:val="006A66CA"/>
    <w:rsid w:val="006A68D0"/>
    <w:rsid w:val="006B4362"/>
    <w:rsid w:val="006B7D2C"/>
    <w:rsid w:val="006C604E"/>
    <w:rsid w:val="006E066C"/>
    <w:rsid w:val="006E2210"/>
    <w:rsid w:val="006F2058"/>
    <w:rsid w:val="006F2543"/>
    <w:rsid w:val="007003F7"/>
    <w:rsid w:val="0071033F"/>
    <w:rsid w:val="00711292"/>
    <w:rsid w:val="00713CA2"/>
    <w:rsid w:val="0071780C"/>
    <w:rsid w:val="007212D0"/>
    <w:rsid w:val="00725825"/>
    <w:rsid w:val="007331F8"/>
    <w:rsid w:val="007406C6"/>
    <w:rsid w:val="00741911"/>
    <w:rsid w:val="00745D19"/>
    <w:rsid w:val="00755A76"/>
    <w:rsid w:val="00760EB7"/>
    <w:rsid w:val="0077144D"/>
    <w:rsid w:val="00774B9C"/>
    <w:rsid w:val="0079743E"/>
    <w:rsid w:val="007A03ED"/>
    <w:rsid w:val="007A3641"/>
    <w:rsid w:val="007C2F1A"/>
    <w:rsid w:val="007C3C78"/>
    <w:rsid w:val="007C5E11"/>
    <w:rsid w:val="007D60A6"/>
    <w:rsid w:val="007F22EF"/>
    <w:rsid w:val="007F441B"/>
    <w:rsid w:val="00804BF5"/>
    <w:rsid w:val="00846411"/>
    <w:rsid w:val="00865CE7"/>
    <w:rsid w:val="00866C96"/>
    <w:rsid w:val="008859D9"/>
    <w:rsid w:val="00894086"/>
    <w:rsid w:val="008A71AC"/>
    <w:rsid w:val="008D4E15"/>
    <w:rsid w:val="008E33A8"/>
    <w:rsid w:val="008E6B1F"/>
    <w:rsid w:val="00902613"/>
    <w:rsid w:val="009051CB"/>
    <w:rsid w:val="009063D4"/>
    <w:rsid w:val="00910E44"/>
    <w:rsid w:val="009131F6"/>
    <w:rsid w:val="00914D82"/>
    <w:rsid w:val="00923B25"/>
    <w:rsid w:val="00945D6E"/>
    <w:rsid w:val="00965294"/>
    <w:rsid w:val="009719B5"/>
    <w:rsid w:val="009973EC"/>
    <w:rsid w:val="009A35B6"/>
    <w:rsid w:val="009A56B2"/>
    <w:rsid w:val="009B15A1"/>
    <w:rsid w:val="009B3E3B"/>
    <w:rsid w:val="009B5748"/>
    <w:rsid w:val="009B6621"/>
    <w:rsid w:val="009C170B"/>
    <w:rsid w:val="009C3065"/>
    <w:rsid w:val="009D7FE5"/>
    <w:rsid w:val="009E49E7"/>
    <w:rsid w:val="00A31BD8"/>
    <w:rsid w:val="00A35BBD"/>
    <w:rsid w:val="00A3604D"/>
    <w:rsid w:val="00A416AA"/>
    <w:rsid w:val="00A43A3A"/>
    <w:rsid w:val="00A47A79"/>
    <w:rsid w:val="00A7334B"/>
    <w:rsid w:val="00A763FE"/>
    <w:rsid w:val="00A83458"/>
    <w:rsid w:val="00A90621"/>
    <w:rsid w:val="00A9157C"/>
    <w:rsid w:val="00A96B13"/>
    <w:rsid w:val="00AB2FEA"/>
    <w:rsid w:val="00AB474C"/>
    <w:rsid w:val="00AD6764"/>
    <w:rsid w:val="00AD7379"/>
    <w:rsid w:val="00AE5745"/>
    <w:rsid w:val="00AF25C9"/>
    <w:rsid w:val="00B0444E"/>
    <w:rsid w:val="00B30FE8"/>
    <w:rsid w:val="00B37B44"/>
    <w:rsid w:val="00B45F1B"/>
    <w:rsid w:val="00B5510C"/>
    <w:rsid w:val="00BA3E6D"/>
    <w:rsid w:val="00BB7B8B"/>
    <w:rsid w:val="00BD3BAD"/>
    <w:rsid w:val="00BE148D"/>
    <w:rsid w:val="00BE3211"/>
    <w:rsid w:val="00BE45D3"/>
    <w:rsid w:val="00BE64C2"/>
    <w:rsid w:val="00C03777"/>
    <w:rsid w:val="00C04345"/>
    <w:rsid w:val="00C05429"/>
    <w:rsid w:val="00C20009"/>
    <w:rsid w:val="00C36E45"/>
    <w:rsid w:val="00C452F0"/>
    <w:rsid w:val="00C547DD"/>
    <w:rsid w:val="00C65806"/>
    <w:rsid w:val="00C73B10"/>
    <w:rsid w:val="00C74FD5"/>
    <w:rsid w:val="00C775FB"/>
    <w:rsid w:val="00C854AE"/>
    <w:rsid w:val="00C86C54"/>
    <w:rsid w:val="00C87EE5"/>
    <w:rsid w:val="00CA0934"/>
    <w:rsid w:val="00CA0B5F"/>
    <w:rsid w:val="00CB60F9"/>
    <w:rsid w:val="00CC5F8D"/>
    <w:rsid w:val="00CD049F"/>
    <w:rsid w:val="00CD56DC"/>
    <w:rsid w:val="00CE0013"/>
    <w:rsid w:val="00CE0031"/>
    <w:rsid w:val="00CF514A"/>
    <w:rsid w:val="00CF75C5"/>
    <w:rsid w:val="00D06E24"/>
    <w:rsid w:val="00D06F8E"/>
    <w:rsid w:val="00D07A9B"/>
    <w:rsid w:val="00D101DD"/>
    <w:rsid w:val="00D2096F"/>
    <w:rsid w:val="00D3596F"/>
    <w:rsid w:val="00D36064"/>
    <w:rsid w:val="00D41FC1"/>
    <w:rsid w:val="00D816B2"/>
    <w:rsid w:val="00D841C8"/>
    <w:rsid w:val="00D90B5D"/>
    <w:rsid w:val="00DD0E1F"/>
    <w:rsid w:val="00DD62E8"/>
    <w:rsid w:val="00DE1B73"/>
    <w:rsid w:val="00DF0062"/>
    <w:rsid w:val="00DF2492"/>
    <w:rsid w:val="00DF2EE4"/>
    <w:rsid w:val="00E03E7B"/>
    <w:rsid w:val="00E0752C"/>
    <w:rsid w:val="00E21630"/>
    <w:rsid w:val="00E3406B"/>
    <w:rsid w:val="00E5365F"/>
    <w:rsid w:val="00E5776E"/>
    <w:rsid w:val="00E62282"/>
    <w:rsid w:val="00E97CD2"/>
    <w:rsid w:val="00EA0E78"/>
    <w:rsid w:val="00EA4F7F"/>
    <w:rsid w:val="00EC0BDE"/>
    <w:rsid w:val="00EC2A23"/>
    <w:rsid w:val="00EC5DA0"/>
    <w:rsid w:val="00ED5842"/>
    <w:rsid w:val="00EE591D"/>
    <w:rsid w:val="00F26BFC"/>
    <w:rsid w:val="00F300AF"/>
    <w:rsid w:val="00F4693F"/>
    <w:rsid w:val="00F65497"/>
    <w:rsid w:val="00F6770C"/>
    <w:rsid w:val="00F80BC0"/>
    <w:rsid w:val="00FA0E8C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214E20"/>
    <w:pPr>
      <w:keepNext/>
      <w:ind w:firstLine="540"/>
      <w:jc w:val="center"/>
      <w:outlineLvl w:val="2"/>
    </w:pPr>
    <w:rPr>
      <w:b/>
      <w:bCs/>
      <w:color w:val="auto"/>
      <w:sz w:val="32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table" w:styleId="a4">
    <w:name w:val="Table Grid"/>
    <w:basedOn w:val="a1"/>
    <w:uiPriority w:val="59"/>
    <w:rsid w:val="0068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120F19"/>
    <w:rPr>
      <w:color w:val="0000FF"/>
      <w:u w:val="single"/>
    </w:rPr>
  </w:style>
  <w:style w:type="paragraph" w:styleId="a6">
    <w:name w:val="Body Text Indent"/>
    <w:basedOn w:val="a"/>
    <w:link w:val="a7"/>
    <w:rsid w:val="008A71AC"/>
    <w:pPr>
      <w:spacing w:line="360" w:lineRule="auto"/>
      <w:ind w:firstLine="720"/>
    </w:pPr>
    <w:rPr>
      <w:color w:val="auto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A7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46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8">
    <w:name w:val="Strong"/>
    <w:uiPriority w:val="22"/>
    <w:qFormat/>
    <w:rsid w:val="00846411"/>
    <w:rPr>
      <w:b/>
      <w:bCs/>
    </w:rPr>
  </w:style>
  <w:style w:type="character" w:customStyle="1" w:styleId="hps">
    <w:name w:val="hps"/>
    <w:basedOn w:val="a0"/>
    <w:rsid w:val="00A90621"/>
  </w:style>
  <w:style w:type="character" w:customStyle="1" w:styleId="instancename">
    <w:name w:val="instancename"/>
    <w:basedOn w:val="a0"/>
    <w:rsid w:val="00C05429"/>
  </w:style>
  <w:style w:type="character" w:customStyle="1" w:styleId="accesshide">
    <w:name w:val="accesshide"/>
    <w:basedOn w:val="a0"/>
    <w:rsid w:val="00C05429"/>
  </w:style>
  <w:style w:type="paragraph" w:styleId="a9">
    <w:name w:val="Body Text"/>
    <w:basedOn w:val="a"/>
    <w:link w:val="aa"/>
    <w:uiPriority w:val="99"/>
    <w:semiHidden/>
    <w:unhideWhenUsed/>
    <w:rsid w:val="004D704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D704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b">
    <w:name w:val="Normal (Web)"/>
    <w:basedOn w:val="a"/>
    <w:uiPriority w:val="99"/>
    <w:rsid w:val="004D7041"/>
    <w:pPr>
      <w:spacing w:before="100" w:beforeAutospacing="1" w:after="100" w:afterAutospacing="1"/>
    </w:pPr>
    <w:rPr>
      <w:color w:val="00008B"/>
      <w:lang w:val="ru-RU" w:eastAsia="ru-RU"/>
    </w:rPr>
  </w:style>
  <w:style w:type="paragraph" w:styleId="ac">
    <w:name w:val="header"/>
    <w:basedOn w:val="a"/>
    <w:link w:val="ad"/>
    <w:unhideWhenUsed/>
    <w:rsid w:val="003250B7"/>
    <w:pPr>
      <w:tabs>
        <w:tab w:val="center" w:pos="4677"/>
        <w:tab w:val="right" w:pos="9355"/>
      </w:tabs>
    </w:pPr>
    <w:rPr>
      <w:color w:val="auto"/>
      <w:lang w:val="uk-UA" w:eastAsia="ru-RU"/>
    </w:rPr>
  </w:style>
  <w:style w:type="character" w:customStyle="1" w:styleId="ad">
    <w:name w:val="Верхний колонтитул Знак"/>
    <w:basedOn w:val="a0"/>
    <w:link w:val="ac"/>
    <w:rsid w:val="0032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250B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rvts31">
    <w:name w:val="rvts31"/>
    <w:basedOn w:val="a0"/>
    <w:rsid w:val="00CC5F8D"/>
  </w:style>
  <w:style w:type="character" w:styleId="ae">
    <w:name w:val="FollowedHyperlink"/>
    <w:basedOn w:val="a0"/>
    <w:uiPriority w:val="99"/>
    <w:semiHidden/>
    <w:unhideWhenUsed/>
    <w:rsid w:val="00CF75C5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214E2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14E20"/>
    <w:rPr>
      <w:rFonts w:ascii="Consolas" w:eastAsia="Calibri" w:hAnsi="Consolas" w:cs="Consolas"/>
      <w:color w:val="auto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14E20"/>
    <w:rPr>
      <w:rFonts w:ascii="Consolas" w:eastAsia="Calibri" w:hAnsi="Consolas" w:cs="Consolas"/>
      <w:sz w:val="20"/>
      <w:szCs w:val="20"/>
      <w:lang w:val="ru-RU"/>
    </w:rPr>
  </w:style>
  <w:style w:type="paragraph" w:styleId="af">
    <w:name w:val="Title"/>
    <w:basedOn w:val="a"/>
    <w:link w:val="af0"/>
    <w:qFormat/>
    <w:rsid w:val="00165A16"/>
    <w:pPr>
      <w:widowControl w:val="0"/>
      <w:autoSpaceDE w:val="0"/>
      <w:autoSpaceDN w:val="0"/>
      <w:adjustRightInd w:val="0"/>
      <w:spacing w:line="360" w:lineRule="auto"/>
      <w:jc w:val="center"/>
    </w:pPr>
    <w:rPr>
      <w:b/>
      <w:color w:val="auto"/>
      <w:sz w:val="28"/>
      <w:szCs w:val="20"/>
      <w:lang w:val="uk-UA" w:eastAsia="ru-RU"/>
    </w:rPr>
  </w:style>
  <w:style w:type="character" w:customStyle="1" w:styleId="af0">
    <w:name w:val="Название Знак"/>
    <w:basedOn w:val="a0"/>
    <w:link w:val="af"/>
    <w:rsid w:val="00165A1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8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table" w:styleId="a4">
    <w:name w:val="Table Grid"/>
    <w:basedOn w:val="a1"/>
    <w:uiPriority w:val="59"/>
    <w:rsid w:val="0068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120F19"/>
    <w:rPr>
      <w:color w:val="0000FF"/>
      <w:u w:val="single"/>
    </w:rPr>
  </w:style>
  <w:style w:type="paragraph" w:styleId="a6">
    <w:name w:val="Body Text Indent"/>
    <w:basedOn w:val="a"/>
    <w:link w:val="a7"/>
    <w:rsid w:val="008A71AC"/>
    <w:pPr>
      <w:spacing w:line="360" w:lineRule="auto"/>
      <w:ind w:firstLine="720"/>
    </w:pPr>
    <w:rPr>
      <w:color w:val="auto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A71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464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styleId="a8">
    <w:name w:val="Strong"/>
    <w:uiPriority w:val="22"/>
    <w:qFormat/>
    <w:rsid w:val="00846411"/>
    <w:rPr>
      <w:b/>
      <w:bCs/>
    </w:rPr>
  </w:style>
  <w:style w:type="character" w:customStyle="1" w:styleId="hps">
    <w:name w:val="hps"/>
    <w:basedOn w:val="a0"/>
    <w:rsid w:val="00A90621"/>
  </w:style>
  <w:style w:type="character" w:customStyle="1" w:styleId="instancename">
    <w:name w:val="instancename"/>
    <w:basedOn w:val="a0"/>
    <w:rsid w:val="00C05429"/>
  </w:style>
  <w:style w:type="character" w:customStyle="1" w:styleId="accesshide">
    <w:name w:val="accesshide"/>
    <w:basedOn w:val="a0"/>
    <w:rsid w:val="00C05429"/>
  </w:style>
  <w:style w:type="paragraph" w:styleId="a9">
    <w:name w:val="Body Text"/>
    <w:basedOn w:val="a"/>
    <w:link w:val="aa"/>
    <w:uiPriority w:val="99"/>
    <w:semiHidden/>
    <w:unhideWhenUsed/>
    <w:rsid w:val="004D704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D7041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b">
    <w:name w:val="Normal (Web)"/>
    <w:basedOn w:val="a"/>
    <w:uiPriority w:val="99"/>
    <w:rsid w:val="004D7041"/>
    <w:pPr>
      <w:spacing w:before="100" w:beforeAutospacing="1" w:after="100" w:afterAutospacing="1"/>
    </w:pPr>
    <w:rPr>
      <w:color w:val="00008B"/>
      <w:lang w:val="ru-RU" w:eastAsia="ru-RU"/>
    </w:rPr>
  </w:style>
  <w:style w:type="paragraph" w:styleId="ac">
    <w:name w:val="header"/>
    <w:basedOn w:val="a"/>
    <w:link w:val="ad"/>
    <w:unhideWhenUsed/>
    <w:rsid w:val="003250B7"/>
    <w:pPr>
      <w:tabs>
        <w:tab w:val="center" w:pos="4677"/>
        <w:tab w:val="right" w:pos="9355"/>
      </w:tabs>
    </w:pPr>
    <w:rPr>
      <w:color w:val="auto"/>
      <w:lang w:val="uk-UA" w:eastAsia="ru-RU"/>
    </w:rPr>
  </w:style>
  <w:style w:type="character" w:customStyle="1" w:styleId="ad">
    <w:name w:val="Верхний колонтитул Знак"/>
    <w:basedOn w:val="a0"/>
    <w:link w:val="ac"/>
    <w:rsid w:val="00325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3250B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earning.lnu.edu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bioweb.lnu.edu.ua/course/metabolizm-mikroorhanizmi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oweb.lnu.edu.ua/employee/yavorska-h-v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20553-69AA-4306-8743-BC86D211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8</Pages>
  <Words>3060</Words>
  <Characters>17445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</dc:creator>
  <cp:lastModifiedBy>Lenovo</cp:lastModifiedBy>
  <cp:revision>25</cp:revision>
  <dcterms:created xsi:type="dcterms:W3CDTF">2020-08-13T08:49:00Z</dcterms:created>
  <dcterms:modified xsi:type="dcterms:W3CDTF">2020-08-21T11:23:00Z</dcterms:modified>
</cp:coreProperties>
</file>