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4102">
        <w:rPr>
          <w:rFonts w:ascii="Times New Roman" w:hAnsi="Times New Roman" w:cs="Times New Roman"/>
          <w:sz w:val="24"/>
          <w:szCs w:val="24"/>
        </w:rPr>
        <w:t>РОБОЧА ПРОГРАМА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Навчально-виробничої практики з біохімії для студентів 3 курсу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ВСТУП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Навчально-виробнича практика проходить у біохімічних науково-дослідних лабораторіях, інститутах, інших організаціях та установах, промислових підприємствах.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 окремих випадках, з урахуванням специфіки баз практики складаються окремі програми проходження практики спеціально для цих організацій.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Практика студентів передбачає безперервність та послідовність її проведення при одержанні потрібного обсягу практичних навичок і умінь відповідно до</w:t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 </w:t>
      </w:r>
      <w:r w:rsidRPr="00B14102">
        <w:rPr>
          <w:rFonts w:ascii="Times New Roman" w:hAnsi="Times New Roman" w:cs="Times New Roman"/>
          <w:sz w:val="24"/>
          <w:szCs w:val="24"/>
        </w:rPr>
        <w:t>кваліфікаційного рівня бакалавра, спеціальності біологія.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Навчально-виробнича практика згідно з навчальним навантаженням передбачає формування в умовах виробництва професійних здібностей студента на основі використання його теоретичних знань з біології в різноманітних ситуаціях, притаманних майбутній професійній діяльності фахівця. Тому виробнича практика як вид навчального заняття будується у формі самостійного виконання студентом в умовах виробництва визначених програмою реальних наукових завдань, які поступово ускладнюються відповідно до росту об’єму отриманих знань. Зміст практики повинен враховувати напрям підготовки студентів і перебувати у тісному взаємозв’язку з програмами дисциплін, що вивчаються на біологічному факультеті.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1. Мета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 xml:space="preserve">Нормативний зміст навчально-виробничої практики визначено освітньо-кваліфікаційною характеристикою та освітньо-професійною програмою з напряму 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підготов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>ки </w:t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6.040102 – Біологія </w:t>
      </w:r>
      <w:r w:rsidRPr="00B14102">
        <w:rPr>
          <w:rFonts w:ascii="Times New Roman" w:hAnsi="Times New Roman" w:cs="Times New Roman"/>
          <w:sz w:val="24"/>
          <w:szCs w:val="24"/>
        </w:rPr>
        <w:t>(Бакалавр).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  <w:u w:val="single"/>
        </w:rPr>
        <w:t>Мета практ</w:t>
      </w:r>
      <w:proofErr w:type="spellEnd"/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  <w:u w:val="single"/>
        </w:rPr>
        <w:t>ики</w:t>
      </w:r>
      <w:r w:rsidRPr="00B14102">
        <w:rPr>
          <w:rFonts w:ascii="Times New Roman" w:hAnsi="Times New Roman" w:cs="Times New Roman"/>
          <w:sz w:val="24"/>
          <w:szCs w:val="24"/>
        </w:rPr>
        <w:t> – вдосконалення та розширення знань, отриманих студентами під час слухання навчальних теоретичних та практичних курсів на кафедрі біохімії біологічного факультету, ознайомлення з роботою науково-дослідних лабораторій та з лабораторіями деяких науково-дослідних інститутів та підприємств м. Львова.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2. Завдання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Виконання індивідуальних завдань активізує діяльність студента, розширює його світогляд, підвищує ініціативу і робить проходження практики більш конкретним і цілеспрямованим.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Проходження практики допоможе студенту усунути прогалини в знаннях і уміннях та більше підготуватися до майбутньої біохімічної діяльності.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lastRenderedPageBreak/>
        <w:t>Оволодіння студентами сучасними методами, навичками, вміннями та способами організації праці у біохімічних науково-дослідних лабораторіях.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Формування у них на базі одержаних в Університеті знань професійних навичок та вмінь для прийняття самостійних рішень під час роботи в конкретних біохімічних лабораторіях.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Систематично поповнювати свої знання і аналітично їх застосовувати в практичній діяльності.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Результати практики студент може використати при виконанні курсової роботи або підготовки доповіді чи статті.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Застосовувати знання, уміння, навички студента, набутті у навчальному закладі, на виробництві.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Адаптуватися до умов практики реального виробництва.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Навчально-виробнича практика покликана сприяти виробленню вмінь та навичок щодо вирішення </w:t>
      </w:r>
      <w:r w:rsidRPr="00B14102">
        <w:rPr>
          <w:rStyle w:val="a5"/>
          <w:rFonts w:ascii="Times New Roman" w:hAnsi="Times New Roman" w:cs="Times New Roman"/>
          <w:b/>
          <w:bCs/>
          <w:color w:val="404040"/>
          <w:sz w:val="24"/>
          <w:szCs w:val="24"/>
        </w:rPr>
        <w:t>наукових завдань</w:t>
      </w:r>
      <w:r w:rsidRPr="00B14102">
        <w:rPr>
          <w:rFonts w:ascii="Times New Roman" w:hAnsi="Times New Roman" w:cs="Times New Roman"/>
          <w:sz w:val="24"/>
          <w:szCs w:val="24"/>
        </w:rPr>
        <w:t>, а саме: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Ознайомлення із принципами діяльності біохімічної лабораторії.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Ознайомлення з організацією роботи базової установи загалом, структурою і функціями відділу, до якого прикріплено практиканта.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Ознайомлення з принципами роботи на приладах, якими оснащена відповідна наукова лабораторія.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Проведення статистичного опрацювання отриманих результатів та їхньої наукової інтерпретації.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Виконання індивідуальних завдань.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Виконання завдань, поставлених керівниками практики.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Оволодіння спеціальними знаннями та уміннями біохіміка-лаборанта.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Підготовка звіту про проходження практики.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Навчально-виробничу практику необхідно максимально використати для підготовки курсових та дипломних робіт. Отож, під час практики студенти повинні не тільки виконувати конкретні завдання практики, але й одночасно займатись підготовкою дипломної роботи. Бажано, щоб тема дипломної роботи була тісно пов’язана з потребами організації (установи).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3. ТЕРМІН ПРОХОДЖЕННЯ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lastRenderedPageBreak/>
        <w:t>Для студентів 3-го курсу спеціальність “Біологія” освітньо-кваліфікаційного рівня – бакалавр (</w:t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6.040102</w:t>
      </w:r>
      <w:r w:rsidRPr="00B14102">
        <w:rPr>
          <w:rFonts w:ascii="Times New Roman" w:hAnsi="Times New Roman" w:cs="Times New Roman"/>
          <w:sz w:val="24"/>
          <w:szCs w:val="24"/>
        </w:rPr>
        <w:t>) згідно з навчальним планом передбачається проведення навчально-виробничої практики у </w:t>
      </w:r>
      <w:r w:rsidRPr="00B14102">
        <w:rPr>
          <w:rStyle w:val="a5"/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6-му </w:t>
      </w:r>
      <w:proofErr w:type="spellStart"/>
      <w:r w:rsidRPr="00B14102">
        <w:rPr>
          <w:rStyle w:val="a5"/>
          <w:rFonts w:ascii="Times New Roman" w:hAnsi="Times New Roman" w:cs="Times New Roman"/>
          <w:b/>
          <w:bCs/>
          <w:color w:val="404040"/>
          <w:sz w:val="24"/>
          <w:szCs w:val="24"/>
        </w:rPr>
        <w:t>семестрі</w:t>
      </w:r>
      <w:r w:rsidRPr="00B14102">
        <w:rPr>
          <w:rFonts w:ascii="Times New Roman" w:hAnsi="Times New Roman" w:cs="Times New Roman"/>
          <w:sz w:val="24"/>
          <w:szCs w:val="24"/>
        </w:rPr>
        <w:t> три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>валістю </w:t>
      </w:r>
      <w:r w:rsidRPr="00B14102">
        <w:rPr>
          <w:rStyle w:val="a5"/>
          <w:rFonts w:ascii="Times New Roman" w:hAnsi="Times New Roman" w:cs="Times New Roman"/>
          <w:b/>
          <w:bCs/>
          <w:color w:val="404040"/>
          <w:sz w:val="24"/>
          <w:szCs w:val="24"/>
        </w:rPr>
        <w:t>5 робочих тижнів</w:t>
      </w:r>
      <w:r w:rsidRPr="00B14102">
        <w:rPr>
          <w:rFonts w:ascii="Times New Roman" w:hAnsi="Times New Roman" w:cs="Times New Roman"/>
          <w:sz w:val="24"/>
          <w:szCs w:val="24"/>
        </w:rPr>
        <w:t> (</w:t>
      </w:r>
      <w:r w:rsidRPr="00B14102">
        <w:rPr>
          <w:rStyle w:val="a5"/>
          <w:rFonts w:ascii="Times New Roman" w:hAnsi="Times New Roman" w:cs="Times New Roman"/>
          <w:color w:val="404040"/>
          <w:sz w:val="24"/>
          <w:szCs w:val="24"/>
        </w:rPr>
        <w:t>з 01 червня по 04 серпня</w:t>
      </w:r>
      <w:r w:rsidRPr="00B14102">
        <w:rPr>
          <w:rFonts w:ascii="Times New Roman" w:hAnsi="Times New Roman" w:cs="Times New Roman"/>
          <w:sz w:val="24"/>
          <w:szCs w:val="24"/>
        </w:rPr>
        <w:t>). Навчальна практика є частиною освітньо-професійної програми підготовки бакалавра.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4. Бази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4.1.</w:t>
      </w:r>
      <w:r w:rsidRPr="00B14102">
        <w:rPr>
          <w:rFonts w:ascii="Times New Roman" w:hAnsi="Times New Roman" w:cs="Times New Roman"/>
          <w:sz w:val="24"/>
          <w:szCs w:val="24"/>
        </w:rPr>
        <w:t> Практика студентів Університету проводиться на базах біологічного спрямування, які відповідають меті, завданням, змісту практики, а також вимогам навчальних планів. 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4.2.</w:t>
      </w:r>
      <w:r w:rsidRPr="00B14102">
        <w:rPr>
          <w:rFonts w:ascii="Times New Roman" w:hAnsi="Times New Roman" w:cs="Times New Roman"/>
          <w:sz w:val="24"/>
          <w:szCs w:val="24"/>
        </w:rPr>
        <w:t> Базами практики можуть бути навчальні, виробничі й наукові підрозділи Університету чи іншого вищого навчального закладу, інститути НАНУ, підприємства, організації та установи будь-якої форми власності в Україні та за її межами, які мають належні умови для проведення практики.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4.3.</w:t>
      </w:r>
      <w:r w:rsidRPr="00B14102">
        <w:rPr>
          <w:rFonts w:ascii="Times New Roman" w:hAnsi="Times New Roman" w:cs="Times New Roman"/>
          <w:sz w:val="24"/>
          <w:szCs w:val="24"/>
        </w:rPr>
        <w:t> При наявності в Університету державних, регіональних замовлень на підготовку спеціалістів перелік баз практики надають Університету органи, які формували замовлення на фахівців-біологів. При підготовці фахівців за цільовими договорами з підприємствами, організаціями, установами бази практики для проходження виробничої практики передбачаються у цих договорах. У разі, коли підготовка фахівців здійснюється на замовлення фізичних осіб, бази для проходження виробничої практики можуть забезпечувати ці особи (з врахуванням всіх вимог наскрізного положення та програм з окремих видів практики) або Університет, що визначається умовами договору (контракту) на підготовку фахівців.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4.4.</w:t>
      </w:r>
      <w:r w:rsidRPr="00B14102">
        <w:rPr>
          <w:rFonts w:ascii="Times New Roman" w:hAnsi="Times New Roman" w:cs="Times New Roman"/>
          <w:sz w:val="24"/>
          <w:szCs w:val="24"/>
        </w:rPr>
        <w:t> Для студентів-іноземців бази практики передбачаються у відповідному контракті чи договорі щодо підготовки фахівців з біології і можуть бути розташовані на території країн-замовників фахівців або в межах України. Студентам-іноземцям у встановленому порядку видаються програма практики та індивідуальне завдання. Після закінчення практики вони складають звіт в порядку, встановленому кафедрою біохімії. При проходженні практики в межах України студенти-іноземці дотримуються загальних правил та положень щодо проходження практики, встановлених в Університеті.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4.5.</w:t>
      </w:r>
      <w:r w:rsidRPr="00B14102">
        <w:rPr>
          <w:rFonts w:ascii="Times New Roman" w:hAnsi="Times New Roman" w:cs="Times New Roman"/>
          <w:sz w:val="24"/>
          <w:szCs w:val="24"/>
        </w:rPr>
        <w:t> Студенти можуть пропонувати відповідним кафедрі біохімії місце проходження практики. Кафедра біохімії дає згоду про проходження практики на таких базах лише за умови, що вони відповідають встановленим вимогам для проходження навчально-виробничої практики.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4.6.</w:t>
      </w:r>
      <w:r w:rsidRPr="00B14102">
        <w:rPr>
          <w:rFonts w:ascii="Times New Roman" w:hAnsi="Times New Roman" w:cs="Times New Roman"/>
          <w:sz w:val="24"/>
          <w:szCs w:val="24"/>
        </w:rPr>
        <w:t> Бази можуть використовуватися студентами як колективно (навчально-виробнича практика), так і індивідуально (науково-дослідна практика).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4.7.</w:t>
      </w:r>
      <w:r w:rsidRPr="00B14102">
        <w:rPr>
          <w:rFonts w:ascii="Times New Roman" w:hAnsi="Times New Roman" w:cs="Times New Roman"/>
          <w:sz w:val="24"/>
          <w:szCs w:val="24"/>
        </w:rPr>
        <w:t> Студенти можуть проходити практику за межами України в порядку встановленому чинним законодавством і договорами про співпрацю, укладеними Університетом, з ВНЗ, науковими установами тощо інших держав.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lastRenderedPageBreak/>
        <w:t>5. Обов'язки керівника практики від кафедри: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 xml:space="preserve">Відповідальність за організацію, проведення і контроль практики покладається на першого проректора 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Університету.Загальну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 xml:space="preserve"> організацію практики і контроль за її проведенням в Університеті здійснює Науково-методичний центр організації навчального процесу Університету. Навчально-методичне керівництво і виконання програми практики забезпечує кафедра біохімії.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 xml:space="preserve">Керівництво практикою на біологічному факультеті здійснює декан та керівник практики від факультету, інституту, керівник організації практики від кафедри біохімії. Кількість керівників практики визначається наказом ректора 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 xml:space="preserve"> затвердження норм часу для планування і обліку навчальної роботи”.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Обов’язки керівника практики від кафедри біохімії полягають у: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Розробці і вдосконаленні під керівництвом завідувача кафедри біохімії програми навчально-виробничої практики, а також інших навчально-методичних та звітних документів, враховуючи специфіку біохімічної спеціальності.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Організації проходження практики й проведенні організаційних заходів перед направленням студентів на практику, зокрема: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інструктажі про порядок проходження практики та з техніки безпеки,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наданні студентам-практикантам необхідних документів (направлень, програм, щоденників, календарних планів, індивідуальних завдань, методичних рекомендацій тощо), перелік яких встановлюється у наскрізному положенні про проведення практики студентів біологічного факультету, інституту, з урахуванням специфіки підготовки з біохімічного напряму,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ознайомленні студентів із системою звітності з практики, прийнятою на кафедрі біохімії;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контролюванні умов праці і побуту студентів під час проходження практики;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поданні завідувачу кафедри біохімії та керівнику практики від біологічного факультету, інституту письмового звіту про проведення практики із зауваженнями й пропозиціями щодо поліпшення практики студентів.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6. Студенти при проходженні практики зобов’язані: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До початку практики одержати від керівника практики інструктаж про порядок проходження практики та з техніки безпеки і консультації щодо оформлення усіх необхідних документів.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Своєчасно прибути на базу практики.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lastRenderedPageBreak/>
        <w:t>У повному обсязі виконувати всі завдання, передбачені програмою практики і вказівками її керівників.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Вивчити і суворо дотримуватися правил охорони праці та техніки безпеки і виробничої санітарії в біохімічних лабораторіях.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Нести відповідальність за виконану роботу.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Своєчасно подати необхідні звітні документи та захистити результати практики. 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7. Зміст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7.1.     Короткий зміст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Ознайомлення зі змістом і організацією проведення навчально-виробничої практики на кафедрі біохімії.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Ознайомлення з напрямками наукових досліджень кафедри біохімії біологічного факультету чи інших лабораторій.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Практичне оволодіння науковими методиками, підготовки обладнання для виконання лабораторних та науково-дослідних робіт.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Опрацювання матеріалів практики. Підготовка та оформлення звіту.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Захист практики.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7.2.  Порядок проведення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Кафедра біохімії заздалегідь визначає бази практики, куди й розподіляє студентів, враховуючи тематику їхніх дипломних робіт. До початку практики студенти в обов’язковому порядку проходять медичний огляд у поліклініці Університету. </w:t>
      </w:r>
      <w:r w:rsidRPr="00B14102">
        <w:rPr>
          <w:rFonts w:ascii="Times New Roman" w:hAnsi="Times New Roman" w:cs="Times New Roman"/>
          <w:sz w:val="24"/>
          <w:szCs w:val="24"/>
        </w:rPr>
        <w:br/>
        <w:t>Наказом Ректора здійснюється скерування студентів на бази практики і призначення керівника практики від кафедри біохімії для студентів групи. На місцях практики призначаються керівники практики від організацій (установ).</w:t>
      </w:r>
      <w:r w:rsidRPr="00B14102">
        <w:rPr>
          <w:rFonts w:ascii="Times New Roman" w:hAnsi="Times New Roman" w:cs="Times New Roman"/>
          <w:sz w:val="24"/>
          <w:szCs w:val="24"/>
        </w:rPr>
        <w:br/>
        <w:t>Студенти несуть особисто цілковиту відповідальність за неявку на практику. Студенти, які не з’явились на практику з поважних причин, проходять її в інші терміни, інакше – можуть бути відраховані з Університету за невиконання навчального плану. </w:t>
      </w:r>
      <w:r w:rsidRPr="00B14102">
        <w:rPr>
          <w:rFonts w:ascii="Times New Roman" w:hAnsi="Times New Roman" w:cs="Times New Roman"/>
          <w:sz w:val="24"/>
          <w:szCs w:val="24"/>
        </w:rPr>
        <w:br/>
        <w:t>Студентів припроваджує на практику організовано керівник практики від кафедри біохімії і скеровує керівникові практики від організації.</w:t>
      </w:r>
      <w:r w:rsidRPr="00B14102">
        <w:rPr>
          <w:rFonts w:ascii="Times New Roman" w:hAnsi="Times New Roman" w:cs="Times New Roman"/>
          <w:sz w:val="24"/>
          <w:szCs w:val="24"/>
        </w:rPr>
        <w:br/>
        <w:t>На місці практики студентів передусім знайомлять з регламентом роботи організації, правилами внутрішнього розпорядку та службового етикету. Вони в обов’язковому порядку проходять інструктажі з охорони праці, техніки безпеки і протипожежної безпеки (вступний на кафедрі біохімії і на кожному робочому місці практики).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Fonts w:ascii="Times New Roman" w:hAnsi="Times New Roman" w:cs="Times New Roman"/>
          <w:sz w:val="24"/>
          <w:szCs w:val="24"/>
        </w:rPr>
        <w:lastRenderedPageBreak/>
        <w:t>Практиканти повинні суворо дотримуватись регламенту роботи організації, не допускати порушень трудової дисципліни.</w:t>
      </w:r>
      <w:r w:rsidRPr="00B14102">
        <w:rPr>
          <w:rFonts w:ascii="Times New Roman" w:hAnsi="Times New Roman" w:cs="Times New Roman"/>
          <w:sz w:val="24"/>
          <w:szCs w:val="24"/>
        </w:rPr>
        <w:br/>
        <w:t>Практикантів попереджують про відповідальність за несанкціоноване розповсюдження службової інформації організації.</w:t>
      </w:r>
      <w:r w:rsidRPr="00B14102">
        <w:rPr>
          <w:rFonts w:ascii="Times New Roman" w:hAnsi="Times New Roman" w:cs="Times New Roman"/>
          <w:sz w:val="24"/>
          <w:szCs w:val="24"/>
        </w:rPr>
        <w:br/>
        <w:t>Проходження практики регламентовано календарним графіком проходження практики, який складено відповідно до завдань практики та теми роботи керівником практики від кафедри біохімії та організації спільно з практикантом. Тривалість щоденної практики – </w:t>
      </w: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6 годин</w:t>
      </w:r>
      <w:r w:rsidRPr="00B14102">
        <w:rPr>
          <w:rFonts w:ascii="Times New Roman" w:hAnsi="Times New Roman" w:cs="Times New Roman"/>
          <w:sz w:val="24"/>
          <w:szCs w:val="24"/>
        </w:rPr>
        <w:t>.</w:t>
      </w:r>
      <w:r w:rsidRPr="00B14102">
        <w:rPr>
          <w:rFonts w:ascii="Times New Roman" w:hAnsi="Times New Roman" w:cs="Times New Roman"/>
          <w:sz w:val="24"/>
          <w:szCs w:val="24"/>
        </w:rPr>
        <w:br/>
        <w:t>Крім виконання безпосередніх завдань практики, студенти можуть залучатись до виконання окремих завдань підрозділу.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7.3. Щоденник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Щоденник практики містить основні документи, що стосуються практики:</w:t>
      </w:r>
      <w:r w:rsidRPr="00B14102">
        <w:rPr>
          <w:rFonts w:ascii="Times New Roman" w:hAnsi="Times New Roman" w:cs="Times New Roman"/>
          <w:sz w:val="24"/>
          <w:szCs w:val="24"/>
        </w:rPr>
        <w:br/>
        <w:t>1) розпорядження про скерування студента на практику;</w:t>
      </w:r>
      <w:r w:rsidRPr="00B14102">
        <w:rPr>
          <w:rFonts w:ascii="Times New Roman" w:hAnsi="Times New Roman" w:cs="Times New Roman"/>
          <w:sz w:val="24"/>
          <w:szCs w:val="24"/>
        </w:rPr>
        <w:br/>
        <w:t>2) календарний графік проходження практики;</w:t>
      </w:r>
      <w:r w:rsidRPr="00B14102">
        <w:rPr>
          <w:rFonts w:ascii="Times New Roman" w:hAnsi="Times New Roman" w:cs="Times New Roman"/>
          <w:sz w:val="24"/>
          <w:szCs w:val="24"/>
        </w:rPr>
        <w:br/>
        <w:t>3) відгук про роботу студента на практиці;</w:t>
      </w:r>
      <w:r w:rsidRPr="00B14102">
        <w:rPr>
          <w:rFonts w:ascii="Times New Roman" w:hAnsi="Times New Roman" w:cs="Times New Roman"/>
          <w:sz w:val="24"/>
          <w:szCs w:val="24"/>
        </w:rPr>
        <w:br/>
        <w:t>4) висновок керівника практики від кафедри;</w:t>
      </w:r>
      <w:r w:rsidRPr="00B14102">
        <w:rPr>
          <w:rFonts w:ascii="Times New Roman" w:hAnsi="Times New Roman" w:cs="Times New Roman"/>
          <w:sz w:val="24"/>
          <w:szCs w:val="24"/>
        </w:rPr>
        <w:br/>
        <w:t>5) робочі записи студента-практиканта;</w:t>
      </w:r>
      <w:r w:rsidRPr="00B14102">
        <w:rPr>
          <w:rFonts w:ascii="Times New Roman" w:hAnsi="Times New Roman" w:cs="Times New Roman"/>
          <w:sz w:val="24"/>
          <w:szCs w:val="24"/>
        </w:rPr>
        <w:br/>
        <w:t>6) основні положення практики та правила ведення щоденника.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  <w:u w:val="single"/>
        </w:rPr>
        <w:t>Розпорядження про скерування</w:t>
      </w:r>
      <w:r w:rsidRPr="00B14102">
        <w:rPr>
          <w:rFonts w:ascii="Times New Roman" w:hAnsi="Times New Roman" w:cs="Times New Roman"/>
          <w:sz w:val="24"/>
          <w:szCs w:val="24"/>
        </w:rPr>
        <w:t> студента на практику, підписане і скріплене печаткою, є посвідченням про відрядження студента на практику на зазначений термін.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Fonts w:ascii="Times New Roman" w:hAnsi="Times New Roman" w:cs="Times New Roman"/>
          <w:sz w:val="24"/>
          <w:szCs w:val="24"/>
          <w:u w:val="single"/>
        </w:rPr>
        <w:t>Календарний графік проходження практики</w:t>
      </w:r>
      <w:r w:rsidRPr="00B14102">
        <w:rPr>
          <w:rFonts w:ascii="Times New Roman" w:hAnsi="Times New Roman" w:cs="Times New Roman"/>
          <w:sz w:val="24"/>
          <w:szCs w:val="24"/>
        </w:rPr>
        <w:t> складають відповідно до завдань практики та теми наукової роботи керівником практики від кафедри біохімії та організації спільно з практикантом у перший день проходження практики.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Fonts w:ascii="Times New Roman" w:hAnsi="Times New Roman" w:cs="Times New Roman"/>
          <w:sz w:val="24"/>
          <w:szCs w:val="24"/>
          <w:u w:val="single"/>
        </w:rPr>
        <w:t>Відгук про роботу студента на практиці</w:t>
      </w:r>
      <w:r w:rsidRPr="00B14102">
        <w:rPr>
          <w:rFonts w:ascii="Times New Roman" w:hAnsi="Times New Roman" w:cs="Times New Roman"/>
          <w:sz w:val="24"/>
          <w:szCs w:val="24"/>
        </w:rPr>
        <w:t> заповнює керівник практики від організації. У відгуку відображають: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місце практики, посаду, яку дублював студент;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виявлені теоретичні знання, уміння та практичні навички;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володіння комп’ютерними технологіями;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нові знання, уміння та навички, які здобув за час практики;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завдання, які виконав;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виявлені особисті якості студента;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пропозиції про оцінку за практику в 5-бальній національній системі та 100 бальній системі ESTY тощо.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lastRenderedPageBreak/>
        <w:t>Керівник практики підписує відгук і скріплює його печаткою організації.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  <w:u w:val="single"/>
        </w:rPr>
        <w:t>Висновок керівника практики від кафедри біохімії</w:t>
      </w:r>
      <w:r w:rsidRPr="00B14102">
        <w:rPr>
          <w:rFonts w:ascii="Times New Roman" w:hAnsi="Times New Roman" w:cs="Times New Roman"/>
          <w:sz w:val="24"/>
          <w:szCs w:val="24"/>
        </w:rPr>
        <w:t> з заліковою оцінкою за практику заповнюється після захисту практики.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7.4.    Індивідуальні завдання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Індивідуальні завдання для практикантів мають конкретне формулювання відповідно до специфіки навчально-виробничої практики з біохімії і її зацікавленості в проведенні досліджень та виконання робіт біологічного напряму. Зазвичай індивідуальні завдання відповідають тематиці дипломних робіт практикантів.</w:t>
      </w:r>
      <w:r w:rsidRPr="00B14102">
        <w:rPr>
          <w:rFonts w:ascii="Times New Roman" w:hAnsi="Times New Roman" w:cs="Times New Roman"/>
          <w:sz w:val="24"/>
          <w:szCs w:val="24"/>
        </w:rPr>
        <w:br/>
        <w:t>Загалом індивідуальне завдання може мати характер наукового дослідження.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7.5.    ФОРМИ ТА МЕТОДИ КОНТРОЛЮ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Загальне керівництво і контроль за ходом практики здійснюють керівник практики від кафедри біохімії. Він у тижневий термін подає завідувачу кафедри біохімії інформацію про наявні відхилення у ході практики (неявку студентів на базу практики, відмову організації у прийнятті студентів на практику, дисциплінарні порушення тощо) та приймають оперативні заходи з їхнього усунення.</w:t>
      </w:r>
      <w:r w:rsidRPr="00B14102">
        <w:rPr>
          <w:rFonts w:ascii="Times New Roman" w:hAnsi="Times New Roman" w:cs="Times New Roman"/>
          <w:sz w:val="24"/>
          <w:szCs w:val="24"/>
        </w:rPr>
        <w:br/>
        <w:t>Безпосередній контроль за проходженням практики здійснює керівник практики від організації. Керівник практики від кафедри біохімії підтримує постійний зв’язок з організацією і разом з керівниками курсових робіт здійснює контроль за проходженням практики шляхом періодичних виїздів на базу практики.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7.6.   Матеріальне забезпечення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Витрати на практику студентів Університету є складовою загальних витрат на підготовку фахівців з біохімії. Розмір витрат на практику студентів визначається кошторисом планово-фінансового відділу до початку наступного фінансового року.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Студентам, які проходять практику на базах практики Університету або за укладеними договорами про місце проходження практики за межами м. Львова, сплачуються добові за рахунок витрат на практику в розмірах, встановлених чинним законодавством.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Університет утримує зі студентів добові за пропущені з неповажних причин дні практики. Студентам, зарахованим на період практики на штатні посади з виплатою заробітної плати, добові не сплачуються.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Проїзд студентів кафедри біохімії біологічного факультету залізничним, водним і автомобільним транспортом до місця знаходження баз практики і у зворотному напрямі сплачується за рахунок витрат на практику. Проїзд до баз практики і у зворотному напрямі міським і приміським (до 50 км) транспортом студенти оплачують за власний рахунок.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lastRenderedPageBreak/>
        <w:t>Оплата відряджень керівникові практики здійснюється згідно з чинним законодавством.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8. ВИМОГИ ДО ЗВІТУ ПРО ПРАКТИКУ, ЗАХИСТ ЗВІТУ, КРИТЕРІЇ ОЦІНЮВАННЯ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Виконання практики завершується підготовкою та захистом звіту про практику. Матеріали до звіту готують щоденно, а його безпосереднє оформлення здійснюють протягом останнього тижня практики.</w:t>
      </w:r>
      <w:r w:rsidRPr="00B14102">
        <w:rPr>
          <w:rFonts w:ascii="Times New Roman" w:hAnsi="Times New Roman" w:cs="Times New Roman"/>
          <w:sz w:val="24"/>
          <w:szCs w:val="24"/>
        </w:rPr>
        <w:br/>
        <w:t>Типова структура звіту:</w:t>
      </w:r>
      <w:r w:rsidRPr="00B14102">
        <w:rPr>
          <w:rFonts w:ascii="Times New Roman" w:hAnsi="Times New Roman" w:cs="Times New Roman"/>
          <w:sz w:val="24"/>
          <w:szCs w:val="24"/>
        </w:rPr>
        <w:br/>
        <w:t>1)   титульна сторінка;</w:t>
      </w:r>
      <w:r w:rsidRPr="00B14102">
        <w:rPr>
          <w:rFonts w:ascii="Times New Roman" w:hAnsi="Times New Roman" w:cs="Times New Roman"/>
          <w:sz w:val="24"/>
          <w:szCs w:val="24"/>
        </w:rPr>
        <w:br/>
        <w:t>2)   зміст;</w:t>
      </w:r>
      <w:r w:rsidRPr="00B14102">
        <w:rPr>
          <w:rFonts w:ascii="Times New Roman" w:hAnsi="Times New Roman" w:cs="Times New Roman"/>
          <w:sz w:val="24"/>
          <w:szCs w:val="24"/>
        </w:rPr>
        <w:br/>
        <w:t>3)   загальна інформація про організацію – базу проходження практики;</w:t>
      </w:r>
      <w:r w:rsidRPr="00B14102">
        <w:rPr>
          <w:rFonts w:ascii="Times New Roman" w:hAnsi="Times New Roman" w:cs="Times New Roman"/>
          <w:sz w:val="24"/>
          <w:szCs w:val="24"/>
        </w:rPr>
        <w:br/>
        <w:t>4)   інформація про функції, структуру та організацію роботи біохімічного підрозділу, де безпосередньо відбувалась практика, його забезпечення реактивами, матеріалами та обладнанням; </w:t>
      </w:r>
      <w:r w:rsidRPr="00B14102">
        <w:rPr>
          <w:rFonts w:ascii="Times New Roman" w:hAnsi="Times New Roman" w:cs="Times New Roman"/>
          <w:sz w:val="24"/>
          <w:szCs w:val="24"/>
        </w:rPr>
        <w:br/>
        <w:t>5)   опис виконання практики згідно з календарним планом;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формулювання індивідуального завдання;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матеріали та методи досліджень;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отримані результати;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9)   виконання додаткових завдань;</w:t>
      </w:r>
      <w:r w:rsidRPr="00B14102">
        <w:rPr>
          <w:rFonts w:ascii="Times New Roman" w:hAnsi="Times New Roman" w:cs="Times New Roman"/>
          <w:sz w:val="24"/>
          <w:szCs w:val="24"/>
        </w:rPr>
        <w:br/>
        <w:t>10) пропозиції кафедрі біохімії з покращання підготовки спеціалістів;</w:t>
      </w:r>
      <w:r w:rsidRPr="00B14102">
        <w:rPr>
          <w:rFonts w:ascii="Times New Roman" w:hAnsi="Times New Roman" w:cs="Times New Roman"/>
          <w:sz w:val="24"/>
          <w:szCs w:val="24"/>
        </w:rPr>
        <w:br/>
        <w:t>11) загальні висновки;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список використаної літератури;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особисті враження від практики;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14) додатки.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Обсяг основної частини звіту (без титульної сторінки та додатків) повинен сягати 10-16 сторінок.</w:t>
      </w:r>
      <w:r w:rsidRPr="00B14102">
        <w:rPr>
          <w:rFonts w:ascii="Times New Roman" w:hAnsi="Times New Roman" w:cs="Times New Roman"/>
          <w:sz w:val="24"/>
          <w:szCs w:val="24"/>
        </w:rPr>
        <w:br/>
        <w:t>Студенти готують звіт про практику засобами текстового редактора Word і друкують його на стандартних аркушах формату А4 (210х297 мм).</w:t>
      </w:r>
      <w:r w:rsidRPr="00B14102">
        <w:rPr>
          <w:rFonts w:ascii="Times New Roman" w:hAnsi="Times New Roman" w:cs="Times New Roman"/>
          <w:sz w:val="24"/>
          <w:szCs w:val="24"/>
        </w:rPr>
        <w:br/>
        <w:t>Оформлення звіту здійснюють згідно з ДСТУ 3008-95 “Документація. Звіти у сфері науки і техніки”. Розміри полів: верхнє, ліве та нижнє –2,0 см, праве – 1,0 см. Надрукована сторінка не повинна перевищувати 40 рядків. Нумерують сторінки вгорі справа без крапки з використанням арабських цифр. Номер підпункту складається з номера розділу, порядкового номера підрозділу, порядкового номера пункту та порядкового номера підпункту, розділених крапкою (наприклад, 1.3.2.1.).</w:t>
      </w:r>
      <w:r w:rsidRPr="00B14102">
        <w:rPr>
          <w:rFonts w:ascii="Times New Roman" w:hAnsi="Times New Roman" w:cs="Times New Roman"/>
          <w:sz w:val="24"/>
          <w:szCs w:val="24"/>
        </w:rPr>
        <w:br/>
        <w:t xml:space="preserve">Відповідно до зазначеного стандарту рекомендовано такі налаштування для текстового </w:t>
      </w:r>
      <w:r w:rsidRPr="00B14102">
        <w:rPr>
          <w:rFonts w:ascii="Times New Roman" w:hAnsi="Times New Roman" w:cs="Times New Roman"/>
          <w:sz w:val="24"/>
          <w:szCs w:val="24"/>
        </w:rPr>
        <w:lastRenderedPageBreak/>
        <w:t>редактора WORD. Шаблон – нормальний (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>). Основний текст набирають шрифтом (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>) нормального накреслення (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 xml:space="preserve">) розміром 12 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ptз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 xml:space="preserve"> міжрядковим інтервалом 1,5 або розміром 14 </w:t>
      </w:r>
      <w:proofErr w:type="spellStart"/>
      <w:r w:rsidRPr="00B14102">
        <w:rPr>
          <w:rFonts w:ascii="Times New Roman" w:hAnsi="Times New Roman" w:cs="Times New Roman"/>
          <w:sz w:val="24"/>
          <w:szCs w:val="24"/>
        </w:rPr>
        <w:t>ptз</w:t>
      </w:r>
      <w:proofErr w:type="spellEnd"/>
      <w:r w:rsidRPr="00B14102">
        <w:rPr>
          <w:rFonts w:ascii="Times New Roman" w:hAnsi="Times New Roman" w:cs="Times New Roman"/>
          <w:sz w:val="24"/>
          <w:szCs w:val="24"/>
        </w:rPr>
        <w:t xml:space="preserve"> міжрядковим інтервалом 1,0.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Style w:val="a5"/>
          <w:rFonts w:ascii="Times New Roman" w:hAnsi="Times New Roman" w:cs="Times New Roman"/>
          <w:b/>
          <w:bCs/>
          <w:color w:val="404040"/>
          <w:sz w:val="24"/>
          <w:szCs w:val="24"/>
        </w:rPr>
        <w:t>Додатки</w:t>
      </w:r>
      <w:r w:rsidRPr="00B14102">
        <w:rPr>
          <w:rFonts w:ascii="Times New Roman" w:hAnsi="Times New Roman" w:cs="Times New Roman"/>
          <w:sz w:val="24"/>
          <w:szCs w:val="24"/>
        </w:rPr>
        <w:t> можуть містити зразки листів-направлень на практику та зразки звітних документів: щоденник, титульну сторінку звіту, графік відвідування біохімічних баз практики відповідальними особами тощо. Вигляд титульної сторінки звіту про проходження навчальної практики наведено у Додатку.</w:t>
      </w:r>
      <w:r w:rsidRPr="00B14102">
        <w:rPr>
          <w:rFonts w:ascii="Times New Roman" w:hAnsi="Times New Roman" w:cs="Times New Roman"/>
          <w:sz w:val="24"/>
          <w:szCs w:val="24"/>
        </w:rPr>
        <w:br/>
        <w:t>Достовірність викладеної у звіті інформації засвідчується підписом керівника практики від організації та скріплюється печаткою організації.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ПІДВЕДЕННЯ ПІДСУМКІВ ПРАКТИКИ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Прошитий або скріплений скобами звіт та щоденник про практику (з відгуком керівника практики від організації) протягом 3-х днів після завершення практики здають керівникові практики від кафедри біохімії, який перевіряє правильність їхнього оформлення, підписує і передає на кафедру.</w:t>
      </w:r>
      <w:r w:rsidRPr="00B14102">
        <w:rPr>
          <w:rFonts w:ascii="Times New Roman" w:hAnsi="Times New Roman" w:cs="Times New Roman"/>
          <w:sz w:val="24"/>
          <w:szCs w:val="24"/>
        </w:rPr>
        <w:br/>
        <w:t>Для проведення захисту практики на засіданні кафедри біохімії затверджують комісію у складі не менше 3-х викладачів кафедри. Захист практики проводиться протягом перших десяти днів семестру, який починається після закінчення практики. </w:t>
      </w:r>
      <w:r w:rsidRPr="00B14102">
        <w:rPr>
          <w:rFonts w:ascii="Times New Roman" w:hAnsi="Times New Roman" w:cs="Times New Roman"/>
          <w:sz w:val="24"/>
          <w:szCs w:val="24"/>
        </w:rPr>
        <w:br/>
        <w:t>Підведення підсумків практики здійснюється шляхом індивідуального захисту практики кожним студентом. Під час захисту студент розповідає комісії про проходження практики, формулює завдання практики і пояснює їхнє виконання; інтерпретує отримані результати, відстоює обрану ним методику виконання завдань.</w:t>
      </w:r>
      <w:r w:rsidRPr="00B14102">
        <w:rPr>
          <w:rFonts w:ascii="Times New Roman" w:hAnsi="Times New Roman" w:cs="Times New Roman"/>
          <w:sz w:val="24"/>
          <w:szCs w:val="24"/>
        </w:rPr>
        <w:br/>
        <w:t>За результатами захисту виставляють диференційовану оцінку, яку заносять до заліково-екзаменаційної відомості і залікової книжки студента за підписом керівника практики від кафедри біохімії. Критерії оцінювання такі: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вичерпність і правильність виконання завдань практики,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якість оформлення звіту,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переконливість відповідей студента під час захисту,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відгук керівника практики від організації.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Оцінка за практику враховується при визначенні стипендії.</w:t>
      </w:r>
      <w:r w:rsidRPr="00B14102">
        <w:rPr>
          <w:rFonts w:ascii="Times New Roman" w:hAnsi="Times New Roman" w:cs="Times New Roman"/>
          <w:sz w:val="24"/>
          <w:szCs w:val="24"/>
        </w:rPr>
        <w:br/>
        <w:t>Студента, який не здав звіту про практику або отримав на захисті незадовільну оцінку, направляють на практику повторно, він здійснює перездачу практики за встановленою процедурою або ж його відраховують з Університету.</w:t>
      </w:r>
      <w:r w:rsidRPr="00B14102">
        <w:rPr>
          <w:rFonts w:ascii="Times New Roman" w:hAnsi="Times New Roman" w:cs="Times New Roman"/>
          <w:sz w:val="24"/>
          <w:szCs w:val="24"/>
        </w:rPr>
        <w:br/>
        <w:t>Студент, який вдруге отримав негативну оцінку з практики, відраховується з Університету. </w:t>
      </w:r>
      <w:r w:rsidRPr="00B14102">
        <w:rPr>
          <w:rFonts w:ascii="Times New Roman" w:hAnsi="Times New Roman" w:cs="Times New Roman"/>
          <w:sz w:val="24"/>
          <w:szCs w:val="24"/>
        </w:rPr>
        <w:br/>
      </w:r>
      <w:r w:rsidRPr="00B14102">
        <w:rPr>
          <w:rFonts w:ascii="Times New Roman" w:hAnsi="Times New Roman" w:cs="Times New Roman"/>
          <w:sz w:val="24"/>
          <w:szCs w:val="24"/>
        </w:rPr>
        <w:lastRenderedPageBreak/>
        <w:t>Підсумки проведення кожної практики обговорюються на засіданні кафедри біохімії, а загальні підсумки практики підбиваються на засіданні Вченої ради біологічного факультету.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  <w:shd w:val="clear" w:color="auto" w:fill="EEEEEE"/>
        </w:rPr>
        <w:br w:type="textWrapping" w:clear="all"/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 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Таблиця відповідності оцінювання знань студентів за різними системами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657"/>
        <w:gridCol w:w="1332"/>
        <w:gridCol w:w="5264"/>
        <w:gridCol w:w="1192"/>
      </w:tblGrid>
      <w:tr w:rsidR="00B14102" w:rsidRPr="00B14102" w:rsidTr="00B1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Style w:val="a4"/>
                <w:rFonts w:ascii="Times New Roman" w:hAnsi="Times New Roman" w:cs="Times New Roman"/>
                <w:color w:val="404040"/>
                <w:sz w:val="24"/>
                <w:szCs w:val="24"/>
              </w:rPr>
              <w:t>Оцінка у балах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Style w:val="a4"/>
                <w:rFonts w:ascii="Times New Roman" w:hAnsi="Times New Roman" w:cs="Times New Roman"/>
                <w:color w:val="404040"/>
                <w:sz w:val="24"/>
                <w:szCs w:val="24"/>
              </w:rPr>
              <w:t>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Style w:val="a4"/>
                <w:rFonts w:ascii="Times New Roman" w:hAnsi="Times New Roman" w:cs="Times New Roman"/>
                <w:color w:val="404040"/>
                <w:sz w:val="24"/>
                <w:szCs w:val="24"/>
              </w:rPr>
              <w:t>Визначення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Style w:val="a4"/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Екзаменаційна оцінка, </w:t>
            </w:r>
            <w:proofErr w:type="spellStart"/>
            <w:r w:rsidRPr="00B14102">
              <w:rPr>
                <w:rStyle w:val="a4"/>
                <w:rFonts w:ascii="Times New Roman" w:hAnsi="Times New Roman" w:cs="Times New Roman"/>
                <w:color w:val="404040"/>
                <w:sz w:val="24"/>
                <w:szCs w:val="24"/>
              </w:rPr>
              <w:t>оцінка</w:t>
            </w:r>
            <w:proofErr w:type="spellEnd"/>
            <w:r w:rsidRPr="00B14102">
              <w:rPr>
                <w:rStyle w:val="a4"/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з диференційованого заліку (національна шкала)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Style w:val="a4"/>
                <w:rFonts w:ascii="Times New Roman" w:hAnsi="Times New Roman" w:cs="Times New Roman"/>
                <w:color w:val="404040"/>
                <w:sz w:val="24"/>
                <w:szCs w:val="24"/>
              </w:rPr>
              <w:t>Залік</w:t>
            </w:r>
          </w:p>
        </w:tc>
      </w:tr>
      <w:tr w:rsidR="00B14102" w:rsidRPr="00B14102" w:rsidTr="00B1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B14102" w:rsidRPr="00B14102" w:rsidTr="00B1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2" w:rsidRPr="00B14102" w:rsidTr="00B1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2" w:rsidRPr="00B14102" w:rsidTr="00B1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2" w:rsidRPr="00B14102" w:rsidTr="00B1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2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14102" w:rsidRPr="00B14102" w:rsidRDefault="00B14102" w:rsidP="00B14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Style w:val="a4"/>
          <w:rFonts w:ascii="Times New Roman" w:hAnsi="Times New Roman" w:cs="Times New Roman"/>
          <w:color w:val="404040"/>
          <w:sz w:val="24"/>
          <w:szCs w:val="24"/>
        </w:rPr>
        <w:t> 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9. РЕКОМЕНДОВАНА ЛІТЕРАТУРА</w:t>
      </w:r>
    </w:p>
    <w:p w:rsidR="00B14102" w:rsidRPr="00B14102" w:rsidRDefault="00B14102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102">
        <w:rPr>
          <w:rFonts w:ascii="Times New Roman" w:hAnsi="Times New Roman" w:cs="Times New Roman"/>
          <w:sz w:val="24"/>
          <w:szCs w:val="24"/>
        </w:rPr>
        <w:t>Літературу керівник практики рекомендує згідно з індивідуальним завданням студента.</w:t>
      </w:r>
    </w:p>
    <w:bookmarkEnd w:id="0"/>
    <w:p w:rsidR="00BD77B3" w:rsidRPr="00B14102" w:rsidRDefault="00BD77B3" w:rsidP="00B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77B3" w:rsidRPr="00B14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448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434E"/>
    <w:multiLevelType w:val="multilevel"/>
    <w:tmpl w:val="90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6CDF"/>
    <w:multiLevelType w:val="multilevel"/>
    <w:tmpl w:val="CC3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04A6C"/>
    <w:multiLevelType w:val="multilevel"/>
    <w:tmpl w:val="AC96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32890"/>
    <w:multiLevelType w:val="multilevel"/>
    <w:tmpl w:val="ADF6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84E97"/>
    <w:multiLevelType w:val="multilevel"/>
    <w:tmpl w:val="91D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D6DA6"/>
    <w:multiLevelType w:val="multilevel"/>
    <w:tmpl w:val="A97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F5FEC"/>
    <w:multiLevelType w:val="multilevel"/>
    <w:tmpl w:val="688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E7860"/>
    <w:multiLevelType w:val="multilevel"/>
    <w:tmpl w:val="ACD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F6BD9"/>
    <w:multiLevelType w:val="multilevel"/>
    <w:tmpl w:val="830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13721"/>
    <w:multiLevelType w:val="multilevel"/>
    <w:tmpl w:val="57E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97E3E"/>
    <w:multiLevelType w:val="multilevel"/>
    <w:tmpl w:val="AF9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93C4F"/>
    <w:multiLevelType w:val="multilevel"/>
    <w:tmpl w:val="A52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E3167"/>
    <w:multiLevelType w:val="multilevel"/>
    <w:tmpl w:val="FA7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C2F6A"/>
    <w:multiLevelType w:val="multilevel"/>
    <w:tmpl w:val="419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C34F6"/>
    <w:multiLevelType w:val="multilevel"/>
    <w:tmpl w:val="F9C4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B6803"/>
    <w:multiLevelType w:val="multilevel"/>
    <w:tmpl w:val="352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13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D6"/>
    <w:rsid w:val="006235D6"/>
    <w:rsid w:val="00B14102"/>
    <w:rsid w:val="00B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35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5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141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Emphasis"/>
    <w:basedOn w:val="a0"/>
    <w:uiPriority w:val="20"/>
    <w:qFormat/>
    <w:rsid w:val="00B141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35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5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141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Emphasis"/>
    <w:basedOn w:val="a0"/>
    <w:uiPriority w:val="20"/>
    <w:qFormat/>
    <w:rsid w:val="00B14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12416</Words>
  <Characters>7078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админ</cp:lastModifiedBy>
  <cp:revision>2</cp:revision>
  <dcterms:created xsi:type="dcterms:W3CDTF">2018-05-19T16:05:00Z</dcterms:created>
  <dcterms:modified xsi:type="dcterms:W3CDTF">2018-05-19T16:05:00Z</dcterms:modified>
</cp:coreProperties>
</file>