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5" w:rsidRPr="00BF1280" w:rsidRDefault="00BF128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Львівський національний</w:t>
      </w:r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t xml:space="preserve"> університет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імені Івана Франка</w:t>
      </w:r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Біологічний факультет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t>афедра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генетики та біотехнології</w:t>
      </w:r>
    </w:p>
    <w:tbl>
      <w:tblPr>
        <w:tblStyle w:val="ac"/>
        <w:tblW w:w="8647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2268"/>
        <w:gridCol w:w="6379"/>
      </w:tblGrid>
      <w:tr w:rsidR="006E1765" w:rsidRPr="002B75D4" w:rsidTr="000C44A8">
        <w:trPr>
          <w:trHeight w:val="266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Назва курсу</w:t>
            </w:r>
          </w:p>
        </w:tc>
        <w:tc>
          <w:tcPr>
            <w:tcW w:w="6379" w:type="dxa"/>
          </w:tcPr>
          <w:p w:rsidR="006E1765" w:rsidRPr="002B75D4" w:rsidRDefault="00E1486F" w:rsidP="00AB7143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B7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олекулярна філогенетика </w:t>
            </w:r>
          </w:p>
        </w:tc>
      </w:tr>
      <w:tr w:rsidR="006E1765" w:rsidRPr="002B75D4" w:rsidTr="000C44A8">
        <w:trPr>
          <w:trHeight w:val="127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Викладач (-і)</w:t>
            </w:r>
          </w:p>
        </w:tc>
        <w:tc>
          <w:tcPr>
            <w:tcW w:w="6379" w:type="dxa"/>
          </w:tcPr>
          <w:p w:rsidR="006E1765" w:rsidRPr="002B75D4" w:rsidRDefault="00BF1280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Омелянович Осташ</w:t>
            </w:r>
          </w:p>
        </w:tc>
      </w:tr>
      <w:tr w:rsidR="006E1765" w:rsidRPr="002B75D4" w:rsidTr="000C44A8">
        <w:trPr>
          <w:trHeight w:val="203"/>
        </w:trPr>
        <w:tc>
          <w:tcPr>
            <w:tcW w:w="2268" w:type="dxa"/>
          </w:tcPr>
          <w:p w:rsidR="006E1765" w:rsidRPr="008F1597" w:rsidRDefault="008F1597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</w:t>
            </w:r>
          </w:p>
        </w:tc>
        <w:tc>
          <w:tcPr>
            <w:tcW w:w="6379" w:type="dxa"/>
          </w:tcPr>
          <w:p w:rsidR="006E1765" w:rsidRPr="002B75D4" w:rsidRDefault="000A6A23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F1280" w:rsidRPr="002B75D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http://bioweb.lnu.edu.ua/employee/ostash-b-o</w:t>
              </w:r>
            </w:hyperlink>
            <w:r w:rsidR="00BF1280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E1765" w:rsidRPr="002B75D4" w:rsidTr="000C44A8">
        <w:trPr>
          <w:trHeight w:val="70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Контактний тел.</w:t>
            </w:r>
          </w:p>
        </w:tc>
        <w:tc>
          <w:tcPr>
            <w:tcW w:w="6379" w:type="dxa"/>
          </w:tcPr>
          <w:p w:rsidR="006E1765" w:rsidRPr="002B75D4" w:rsidRDefault="00BF1280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032 2394407</w:t>
            </w:r>
          </w:p>
        </w:tc>
      </w:tr>
      <w:tr w:rsidR="006E1765" w:rsidRPr="002B75D4" w:rsidTr="000C44A8">
        <w:trPr>
          <w:trHeight w:val="167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6E1765" w:rsidRPr="002B75D4" w:rsidRDefault="000A6A23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bohdan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ostash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5094" w:rsidRPr="002B75D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945094"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765" w:rsidRPr="002B75D4" w:rsidTr="000C44A8">
        <w:trPr>
          <w:trHeight w:val="460"/>
        </w:trPr>
        <w:tc>
          <w:tcPr>
            <w:tcW w:w="2268" w:type="dxa"/>
          </w:tcPr>
          <w:p w:rsidR="006E1765" w:rsidRPr="002B75D4" w:rsidRDefault="00BF1280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Сторінка курсу 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сайті кафедри</w:t>
            </w:r>
          </w:p>
        </w:tc>
        <w:tc>
          <w:tcPr>
            <w:tcW w:w="6379" w:type="dxa"/>
          </w:tcPr>
          <w:p w:rsidR="006E1765" w:rsidRPr="005A0014" w:rsidRDefault="000A6A23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A0014" w:rsidRPr="005A001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http://bioweb.lnu.edu.ua/course/applied_molecular_phylogenetics</w:t>
              </w:r>
            </w:hyperlink>
          </w:p>
        </w:tc>
      </w:tr>
      <w:tr w:rsidR="006E1765" w:rsidRPr="002B75D4" w:rsidTr="000C44A8">
        <w:trPr>
          <w:trHeight w:val="519"/>
        </w:trPr>
        <w:tc>
          <w:tcPr>
            <w:tcW w:w="2268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</w:p>
        </w:tc>
        <w:tc>
          <w:tcPr>
            <w:tcW w:w="6379" w:type="dxa"/>
          </w:tcPr>
          <w:p w:rsidR="006E1765" w:rsidRPr="002B75D4" w:rsidRDefault="00F177E4" w:rsidP="00BF12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i/>
                <w:sz w:val="24"/>
                <w:szCs w:val="24"/>
              </w:rPr>
              <w:t>Очні консультації</w:t>
            </w:r>
            <w:r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1280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14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 (2021</w:t>
            </w:r>
            <w:r w:rsidR="00945094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р), щовівторка,</w:t>
            </w:r>
            <w:r w:rsidR="00BF1280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11:30-13:00</w:t>
            </w:r>
          </w:p>
          <w:p w:rsidR="006E1765" w:rsidRPr="002B75D4" w:rsidRDefault="00945094" w:rsidP="007B14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5D4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="00F177E4" w:rsidRPr="002B75D4">
              <w:rPr>
                <w:rFonts w:ascii="Times New Roman" w:hAnsi="Times New Roman" w:cs="Times New Roman"/>
                <w:i/>
                <w:sz w:val="24"/>
                <w:szCs w:val="24"/>
              </w:rPr>
              <w:t>лайн- консультації:</w:t>
            </w:r>
            <w:r w:rsidR="00F177E4" w:rsidRPr="002B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форматі </w:t>
            </w:r>
            <w:r w:rsidR="007B140A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питання-відповідь</w:t>
            </w:r>
            <w:r w:rsidR="007B140A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через електронну пошту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робочі дні тижня, з 10:00-16:00; очікуйте </w:t>
            </w:r>
            <w:r w:rsid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мою відповідь не пізніше ніж за три доби з моменту </w:t>
            </w:r>
            <w:r w:rsidR="007B140A"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</w:t>
            </w:r>
            <w:r w:rsidRPr="002B7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</w:tbl>
    <w:p w:rsidR="006E1765" w:rsidRPr="00965754" w:rsidRDefault="006E1765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140A" w:rsidRPr="007B140A" w:rsidRDefault="007B140A" w:rsidP="007B140A">
      <w:pPr>
        <w:pStyle w:val="a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B140A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Коротка анотація до курсу </w:t>
      </w:r>
    </w:p>
    <w:p w:rsidR="00AC74E6" w:rsidRPr="00AC74E6" w:rsidRDefault="00AC74E6" w:rsidP="000C52D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Вибухоподібне зростання даних про первинну структуру генетичного матеріалу усіх форм життя відкриває нові можливості до виявлення родинних та еволюційних зв’язків  </w:t>
      </w:r>
      <w:r w:rsidR="007B140A" w:rsidRPr="007B1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між ними. </w:t>
      </w:r>
      <w:r w:rsidR="00F61FD4">
        <w:rPr>
          <w:rFonts w:ascii="Times New Roman" w:hAnsi="Times New Roman" w:cs="Times New Roman"/>
          <w:sz w:val="24"/>
          <w:szCs w:val="24"/>
          <w:lang w:val="uk-UA"/>
        </w:rPr>
        <w:t>Молекулярна філогенетика – 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аукова дисципліна, що вивчає такі зв’язки на основі даних про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нуклеотидні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чи амінокисло</w:t>
      </w:r>
      <w:r w:rsidR="00F61FD4">
        <w:rPr>
          <w:rFonts w:ascii="Times New Roman" w:hAnsi="Times New Roman" w:cs="Times New Roman"/>
          <w:sz w:val="24"/>
          <w:szCs w:val="24"/>
          <w:lang w:val="uk-UA"/>
        </w:rPr>
        <w:t>тні послідовності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 Ця н</w:t>
      </w:r>
      <w:r w:rsidRPr="00AC74E6">
        <w:rPr>
          <w:rFonts w:ascii="Times New Roman" w:hAnsi="Times New Roman" w:cs="Times New Roman"/>
          <w:sz w:val="24"/>
          <w:szCs w:val="24"/>
          <w:lang w:val="uk-UA"/>
        </w:rPr>
        <w:t>авчальна дисципліна</w:t>
      </w:r>
      <w:r w:rsidRPr="00AC74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74E6">
        <w:rPr>
          <w:rFonts w:ascii="Times New Roman" w:hAnsi="Times New Roman" w:cs="Times New Roman"/>
          <w:sz w:val="24"/>
          <w:szCs w:val="24"/>
          <w:lang w:val="uk-UA"/>
        </w:rPr>
        <w:t xml:space="preserve">охоплює сучасні уявлення та методологічні підходи до реконструкції філогенетичних зв’язків (побудови філогенетичних дерев) між видами чи окремими генами/білками й </w:t>
      </w:r>
      <w:proofErr w:type="spellStart"/>
      <w:r w:rsidRPr="00AC74E6">
        <w:rPr>
          <w:rFonts w:ascii="Times New Roman" w:hAnsi="Times New Roman" w:cs="Times New Roman"/>
          <w:sz w:val="24"/>
          <w:szCs w:val="24"/>
          <w:lang w:val="uk-UA"/>
        </w:rPr>
        <w:t>геномами</w:t>
      </w:r>
      <w:proofErr w:type="spellEnd"/>
      <w:r w:rsidRPr="00AC74E6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</w:t>
      </w:r>
      <w:proofErr w:type="spellStart"/>
      <w:r w:rsidRPr="00AC74E6">
        <w:rPr>
          <w:rFonts w:ascii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Pr="00AC74E6">
        <w:rPr>
          <w:rFonts w:ascii="Times New Roman" w:hAnsi="Times New Roman" w:cs="Times New Roman"/>
          <w:sz w:val="24"/>
          <w:szCs w:val="24"/>
          <w:lang w:val="uk-UA"/>
        </w:rPr>
        <w:t xml:space="preserve"> чи амінокислотних послідовностей. В основі - с</w:t>
      </w:r>
      <w:r w:rsidRPr="00AC74E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учасні концепції молекулярної еволюції, що пояснюють фізико-хімічну логіку розвитку живої матерії на Землі; методологічні підходи до кількісної оцінки філогенетичних відносин на основі молекулярно-генетичних даних. У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першій частині</w:t>
      </w:r>
      <w:r w:rsidRPr="00AC74E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курсу буде розглянуто теоретичні засади філогенії та їхнє застосування на рівні генетичних послідовностей.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другій частині, курсу н</w:t>
      </w:r>
      <w:r w:rsidRPr="00AC74E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а основі вибраних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прикладів </w:t>
      </w:r>
      <w:r w:rsidRPr="00AC74E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буде розглянуто прикладні аспекти філогенетичної реконструкції у галузях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біотехнологій, систематики, </w:t>
      </w:r>
      <w:r w:rsidRPr="00AC74E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охорони природи, епідеміології</w:t>
      </w:r>
      <w:r w:rsidR="00F61FD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AC74E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мед</w:t>
      </w:r>
      <w:r w:rsidR="00F61FD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ицини та </w:t>
      </w:r>
      <w:r w:rsidRPr="00AC74E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криміналістики. </w:t>
      </w:r>
    </w:p>
    <w:p w:rsidR="006E1765" w:rsidRPr="00172EE5" w:rsidRDefault="00172EE5" w:rsidP="00172EE5">
      <w:pPr>
        <w:pStyle w:val="ad"/>
        <w:numPr>
          <w:ilvl w:val="0"/>
          <w:numId w:val="4"/>
        </w:num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2EE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та цілі курсу </w:t>
      </w:r>
    </w:p>
    <w:p w:rsidR="00172EE5" w:rsidRDefault="00172EE5" w:rsidP="008F159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EE5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172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сформувати у слухачів курсу систему знань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 про методи </w:t>
      </w:r>
      <w:r w:rsidR="00AC74E6">
        <w:rPr>
          <w:rFonts w:ascii="Times New Roman" w:hAnsi="Times New Roman" w:cs="Times New Roman"/>
          <w:sz w:val="24"/>
          <w:szCs w:val="24"/>
          <w:lang w:val="uk-UA"/>
        </w:rPr>
        <w:t xml:space="preserve">молекулярної філогенетики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>множину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4E6">
        <w:rPr>
          <w:rFonts w:ascii="Times New Roman" w:hAnsi="Times New Roman" w:cs="Times New Roman"/>
          <w:sz w:val="24"/>
          <w:szCs w:val="24"/>
          <w:lang w:val="uk-UA"/>
        </w:rPr>
        <w:t>прикладних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проблем, до 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яких 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ці методи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залучаються </w:t>
      </w:r>
    </w:p>
    <w:p w:rsidR="00172EE5" w:rsidRPr="00172EE5" w:rsidRDefault="00172EE5" w:rsidP="008F1597">
      <w:pPr>
        <w:tabs>
          <w:tab w:val="left" w:pos="6096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2EE5">
        <w:rPr>
          <w:rFonts w:ascii="Times New Roman" w:hAnsi="Times New Roman" w:cs="Times New Roman"/>
          <w:b/>
          <w:sz w:val="24"/>
          <w:szCs w:val="24"/>
          <w:lang w:val="uk-UA"/>
        </w:rPr>
        <w:t>Цілі: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4224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викласти </w:t>
      </w:r>
      <w:r w:rsidR="00984B49">
        <w:rPr>
          <w:rFonts w:ascii="Times New Roman" w:hAnsi="Times New Roman" w:cs="Times New Roman"/>
          <w:sz w:val="24"/>
          <w:szCs w:val="24"/>
          <w:lang w:val="uk-UA"/>
        </w:rPr>
        <w:t>молекулярно-біологічні та еволюційні засади, на яких ґрунтує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984B49">
        <w:rPr>
          <w:rFonts w:ascii="Times New Roman" w:hAnsi="Times New Roman" w:cs="Times New Roman"/>
          <w:sz w:val="24"/>
          <w:szCs w:val="24"/>
          <w:lang w:val="uk-UA"/>
        </w:rPr>
        <w:t>філогенетичний аналіз</w:t>
      </w:r>
      <w:r w:rsidR="00F74DB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F74DB0" w:rsidRPr="00A04224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="00984B49">
        <w:rPr>
          <w:rFonts w:ascii="Times New Roman" w:hAnsi="Times New Roman" w:cs="Times New Roman"/>
          <w:sz w:val="24"/>
          <w:szCs w:val="24"/>
          <w:lang w:val="uk-UA"/>
        </w:rPr>
        <w:t>) пояснити, чим керуються дослідники при виборі даних для філогенетичного аналізу</w:t>
      </w:r>
      <w:r w:rsidR="00A0422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A04224" w:rsidRPr="00A04224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A0422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84B49">
        <w:rPr>
          <w:rFonts w:ascii="Times New Roman" w:hAnsi="Times New Roman" w:cs="Times New Roman"/>
          <w:sz w:val="24"/>
          <w:szCs w:val="24"/>
          <w:lang w:val="uk-UA"/>
        </w:rPr>
        <w:t>пояснити основні особливості функціонування та застосування різних алгоритмів філогенетичної реконструкції;</w:t>
      </w:r>
      <w:r w:rsidR="00A042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224" w:rsidRPr="00A04224">
        <w:rPr>
          <w:rFonts w:ascii="Times New Roman" w:hAnsi="Times New Roman" w:cs="Times New Roman"/>
          <w:i/>
          <w:sz w:val="24"/>
          <w:szCs w:val="24"/>
          <w:lang w:val="uk-UA"/>
        </w:rPr>
        <w:t>г</w:t>
      </w:r>
      <w:r w:rsidR="00A04224">
        <w:rPr>
          <w:rFonts w:ascii="Times New Roman" w:hAnsi="Times New Roman" w:cs="Times New Roman"/>
          <w:sz w:val="24"/>
          <w:szCs w:val="24"/>
          <w:lang w:val="uk-UA"/>
        </w:rPr>
        <w:t>) о</w:t>
      </w:r>
      <w:r w:rsidR="0013322C">
        <w:rPr>
          <w:rFonts w:ascii="Times New Roman" w:hAnsi="Times New Roman" w:cs="Times New Roman"/>
          <w:sz w:val="24"/>
          <w:szCs w:val="24"/>
          <w:lang w:val="uk-UA"/>
        </w:rPr>
        <w:t xml:space="preserve">креслити </w:t>
      </w:r>
      <w:r w:rsidR="001A24BA">
        <w:rPr>
          <w:rFonts w:ascii="Times New Roman" w:hAnsi="Times New Roman" w:cs="Times New Roman"/>
          <w:sz w:val="24"/>
          <w:szCs w:val="24"/>
          <w:lang w:val="uk-UA"/>
        </w:rPr>
        <w:t>напрями</w:t>
      </w:r>
      <w:r w:rsidR="0013322C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практичного використання філогенетичного аналізу </w:t>
      </w:r>
    </w:p>
    <w:p w:rsidR="006E1765" w:rsidRPr="004548E6" w:rsidRDefault="00F177E4" w:rsidP="00172EE5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курсу </w:t>
      </w:r>
      <w:r w:rsidR="00172EE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E5" w:rsidRPr="00172EE5">
        <w:rPr>
          <w:rFonts w:ascii="Times New Roman" w:eastAsia="Times New Roman" w:hAnsi="Times New Roman" w:cs="Times New Roman"/>
          <w:sz w:val="24"/>
          <w:szCs w:val="24"/>
          <w:lang w:val="uk-UA"/>
        </w:rPr>
        <w:t>очний</w:t>
      </w:r>
      <w:r w:rsidR="00172E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548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 </w:t>
      </w:r>
      <w:r w:rsidR="004548E6" w:rsidRPr="004548E6">
        <w:rPr>
          <w:rFonts w:ascii="Times New Roman" w:eastAsia="Times New Roman" w:hAnsi="Times New Roman" w:cs="Times New Roman"/>
          <w:sz w:val="24"/>
          <w:szCs w:val="24"/>
          <w:lang w:val="uk-UA"/>
        </w:rPr>
        <w:t>дистанційний</w:t>
      </w:r>
    </w:p>
    <w:p w:rsidR="002B75D4" w:rsidRDefault="002B7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Результати навчання </w:t>
      </w:r>
    </w:p>
    <w:p w:rsidR="00685606" w:rsidRDefault="002B75D4" w:rsidP="008F159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75D4">
        <w:rPr>
          <w:rFonts w:ascii="Times New Roman" w:eastAsia="Times New Roman" w:hAnsi="Times New Roman" w:cs="Times New Roman"/>
          <w:sz w:val="24"/>
          <w:szCs w:val="24"/>
          <w:lang w:val="uk-UA"/>
        </w:rPr>
        <w:t>Після курсу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548E6">
        <w:rPr>
          <w:rFonts w:ascii="Times New Roman" w:eastAsia="Times New Roman" w:hAnsi="Times New Roman" w:cs="Times New Roman"/>
          <w:sz w:val="24"/>
          <w:szCs w:val="24"/>
          <w:lang w:val="uk-UA"/>
        </w:rPr>
        <w:t>аспірант</w:t>
      </w:r>
      <w:r w:rsidR="00F1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буде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942C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розуміти сутність і відмінності різних </w:t>
      </w:r>
      <w:r w:rsidR="00773028">
        <w:rPr>
          <w:rFonts w:ascii="Times New Roman" w:eastAsia="Times New Roman" w:hAnsi="Times New Roman" w:cs="Times New Roman"/>
          <w:sz w:val="24"/>
          <w:szCs w:val="24"/>
          <w:lang w:val="uk-UA"/>
        </w:rPr>
        <w:t>алгоритмів філогенетичної реконструкції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942C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7730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створювати, відбирати і курувати масиви даних для </w:t>
      </w:r>
      <w:r w:rsidR="0077302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філогенетичного аналізу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942C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4548E6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розуміти зміст, що його</w:t>
      </w:r>
      <w:r w:rsidR="007730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несуть різні елементи філогенетичного дерева</w:t>
      </w:r>
      <w:r w:rsidR="00942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="00942C69" w:rsidRPr="00942C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</w:t>
      </w:r>
      <w:r w:rsidR="00942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9B6E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вміти створювати </w:t>
      </w:r>
      <w:r w:rsidR="007730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філогенетичні дерева </w:t>
      </w:r>
      <w:r w:rsidR="009B6EDF">
        <w:rPr>
          <w:rFonts w:ascii="Times New Roman" w:eastAsia="Times New Roman" w:hAnsi="Times New Roman" w:cs="Times New Roman"/>
          <w:sz w:val="24"/>
          <w:szCs w:val="24"/>
          <w:lang w:val="uk-UA"/>
        </w:rPr>
        <w:t>на основі різних масивів даних</w:t>
      </w:r>
      <w:r w:rsidR="00786C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допомогою різних програмних знарядь та веб-сервісів</w:t>
      </w:r>
      <w:r w:rsidR="00942C69" w:rsidRPr="00942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="00942C69" w:rsidRPr="00942C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</w:t>
      </w:r>
      <w:r w:rsidR="00942C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9B6EDF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розуміти значення і цінність філогенетичної реконструкції у таких галузях як ідентифікація видів, епідеміологія, криміналістика, біотехнологія</w:t>
      </w:r>
      <w:r w:rsidR="0068560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1765" w:rsidRDefault="008F1597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177E4">
        <w:rPr>
          <w:rFonts w:ascii="Times New Roman" w:eastAsia="Times New Roman" w:hAnsi="Times New Roman" w:cs="Times New Roman"/>
          <w:b/>
          <w:sz w:val="24"/>
          <w:szCs w:val="24"/>
        </w:rPr>
        <w:t>Обсяг курсу</w:t>
      </w:r>
    </w:p>
    <w:tbl>
      <w:tblPr>
        <w:tblStyle w:val="a6"/>
        <w:tblW w:w="7939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694"/>
        <w:gridCol w:w="2694"/>
      </w:tblGrid>
      <w:tr w:rsidR="00C73060" w:rsidTr="00C73060">
        <w:trPr>
          <w:trHeight w:val="15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060" w:rsidRP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к-сть годин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денна форма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060" w:rsidRDefault="00C73060" w:rsidP="00C73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к-сть годин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заочна форма</w:t>
            </w:r>
          </w:p>
        </w:tc>
      </w:tr>
      <w:tr w:rsidR="00C73060" w:rsidTr="00C73060">
        <w:trPr>
          <w:trHeight w:val="225"/>
        </w:trPr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773028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C73060" w:rsidRPr="00C73060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73060" w:rsidTr="00C73060">
        <w:trPr>
          <w:trHeight w:val="160"/>
        </w:trPr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F9279E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624988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C73060" w:rsidRPr="00C73060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73060" w:rsidTr="00C73060">
        <w:trPr>
          <w:trHeight w:val="20"/>
        </w:trPr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Default="00C730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060" w:rsidRPr="00773028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</w:tcPr>
          <w:p w:rsidR="00C73060" w:rsidRDefault="00C73060" w:rsidP="00C730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</w:tbl>
    <w:p w:rsidR="006E1765" w:rsidRDefault="006E1765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765" w:rsidRDefault="00F177E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Ознаки курсу:</w:t>
      </w:r>
    </w:p>
    <w:tbl>
      <w:tblPr>
        <w:tblStyle w:val="a7"/>
        <w:tblW w:w="8647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993"/>
        <w:gridCol w:w="1701"/>
        <w:gridCol w:w="1701"/>
        <w:gridCol w:w="2268"/>
      </w:tblGrid>
      <w:tr w:rsidR="006E1765" w:rsidTr="008F1597">
        <w:trPr>
          <w:trHeight w:val="81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викладання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765" w:rsidRDefault="008F1597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765" w:rsidRDefault="008F1597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proofErr w:type="spellStart"/>
            <w:r w:rsidR="00F17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альність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(рік навчання)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Нормативний\</w:t>
            </w:r>
          </w:p>
          <w:p w:rsidR="006E1765" w:rsidRDefault="00F177E4">
            <w:pPr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вибірковий</w:t>
            </w:r>
          </w:p>
        </w:tc>
      </w:tr>
      <w:tr w:rsidR="006E1765" w:rsidTr="008F1597">
        <w:trPr>
          <w:trHeight w:val="492"/>
        </w:trPr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667845" w:rsidRDefault="00667845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72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667845" w:rsidRDefault="00667845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667845" w:rsidRDefault="00AB7282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="006678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біологія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Pr="00786C46" w:rsidRDefault="00AB7282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765" w:rsidRDefault="00667845" w:rsidP="00667845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765" w:rsidRDefault="006E1765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765" w:rsidRPr="00E40DB7" w:rsidRDefault="00E40DB7" w:rsidP="00E40DB7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A110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A1108D"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>нання англійської мови на рівні, достатньому для перекладу наукових статей;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прослухання загальних </w:t>
      </w:r>
      <w:r w:rsid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(бакалаврських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магістерськиз</w:t>
      </w:r>
      <w:proofErr w:type="spellEnd"/>
      <w:r w:rsidR="00A110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>курсів генетики</w:t>
      </w:r>
      <w:r w:rsidR="00F61FD4">
        <w:rPr>
          <w:rFonts w:ascii="Times New Roman" w:eastAsia="Times New Roman" w:hAnsi="Times New Roman" w:cs="Times New Roman"/>
          <w:sz w:val="24"/>
          <w:szCs w:val="24"/>
          <w:lang w:val="uk-UA"/>
        </w:rPr>
        <w:t>, біохімії,</w:t>
      </w:r>
      <w:r w:rsidRPr="00E40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зоології</w:t>
      </w:r>
      <w:r w:rsidR="00F61F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ботаніки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F61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61FD4" w:rsidRPr="00F61FD4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Розуміння базових математичних понять та теорії імовірностей та статистичного аналізу даних. Базові навички роботи з комп’ютером.</w:t>
      </w:r>
      <w:r w:rsidR="00F61FD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E1765" w:rsidRDefault="00F177E4" w:rsidP="00F61FD4">
      <w:pPr>
        <w:spacing w:after="16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Технічне й про</w:t>
      </w:r>
      <w:r w:rsidR="00A1108D">
        <w:rPr>
          <w:rFonts w:ascii="Times New Roman" w:eastAsia="Times New Roman" w:hAnsi="Times New Roman" w:cs="Times New Roman"/>
          <w:b/>
          <w:sz w:val="24"/>
          <w:szCs w:val="24"/>
        </w:rPr>
        <w:t>грамне забезпечення /обладнання</w:t>
      </w:r>
      <w:r w:rsidR="00A110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кількох 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лекційних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занять необхідно буде принаймні по одному ноутбуку на двох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аспірантів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ознайомлення з наявними 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базами даних генетичних послідовностей та філогенетичних програм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 рахунок підключення до відкритої </w:t>
      </w:r>
      <w:proofErr w:type="spellStart"/>
      <w:r w:rsidR="00A05016">
        <w:rPr>
          <w:rFonts w:ascii="Times New Roman" w:eastAsia="Times New Roman" w:hAnsi="Times New Roman" w:cs="Times New Roman"/>
          <w:sz w:val="24"/>
          <w:szCs w:val="24"/>
          <w:lang w:val="en-US"/>
        </w:rPr>
        <w:t>WiFi</w:t>
      </w:r>
      <w:proofErr w:type="spellEnd"/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мережі Університету). </w:t>
      </w:r>
    </w:p>
    <w:p w:rsidR="006E1765" w:rsidRPr="00884786" w:rsidRDefault="00A1108D" w:rsidP="00F61FD4">
      <w:pPr>
        <w:spacing w:after="16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Політики курсу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Відвідування лекційної частини курсу вільне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М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атеріали лекційного курсу (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презентації) буде надан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о електронною поштою усім аспіран</w:t>
      </w:r>
      <w:r w:rsidRPr="00A1108D">
        <w:rPr>
          <w:rFonts w:ascii="Times New Roman" w:eastAsia="Times New Roman" w:hAnsi="Times New Roman" w:cs="Times New Roman"/>
          <w:sz w:val="24"/>
          <w:szCs w:val="24"/>
          <w:lang w:val="uk-UA"/>
        </w:rPr>
        <w:t>там.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D2E04" w:rsidRP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Усі статті і матеріали, або гіперпосилання до них, 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що зг</w:t>
      </w:r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адано нижче у схемі курсу (п. 10) – </w:t>
      </w:r>
      <w:r w:rsidR="003D2E04" w:rsidRPr="003D2E04">
        <w:rPr>
          <w:rFonts w:ascii="Times New Roman" w:eastAsia="Times New Roman" w:hAnsi="Times New Roman" w:cs="Times New Roman"/>
          <w:sz w:val="24"/>
          <w:szCs w:val="24"/>
          <w:lang w:val="uk-UA"/>
        </w:rPr>
        <w:t>буде надано.</w:t>
      </w:r>
      <w:r w:rsidR="003D2E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84786" w:rsidRPr="00884786">
        <w:rPr>
          <w:rFonts w:ascii="Times New Roman" w:eastAsia="Times New Roman" w:hAnsi="Times New Roman" w:cs="Times New Roman"/>
          <w:sz w:val="24"/>
          <w:szCs w:val="24"/>
          <w:lang w:val="uk-UA"/>
        </w:rPr>
        <w:t>Перша частина курсу (</w:t>
      </w:r>
      <w:r w:rsidR="005812F3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 та методи філогенетичної реконструкції</w:t>
      </w:r>
      <w:r w:rsidR="00884786" w:rsidRPr="008847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закінчується письмовим модулем. </w:t>
      </w:r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Написання модуля у визначений час обов’язкове, відсутність можлива лише за умови поважної причини, що має бути задокументовано (довідка про хворобу тощо).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семестру</w:t>
      </w:r>
      <w:r w:rsidR="00827750" w:rsidRP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межах часу, відведеного на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практичну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роботу, всі виконують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завдання, шо буде надано наприкінці лекцій і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дослідницький </w:t>
      </w:r>
      <w:proofErr w:type="spellStart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мікропроект</w:t>
      </w:r>
      <w:proofErr w:type="spellEnd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філогенетичної реконструкції на основі певного масиву </w:t>
      </w:r>
      <w:proofErr w:type="spellStart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 амінокислотних послідовностей, який отримає оцінку. 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Більше 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систему оцінювання – див. нижче розділ </w:t>
      </w:r>
      <w:r w:rsidR="002E3C5B" w:rsidRPr="008F1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Очікується, що </w:t>
      </w:r>
      <w:r w:rsidR="00AB7282">
        <w:rPr>
          <w:rFonts w:ascii="Times New Roman" w:eastAsia="Times New Roman" w:hAnsi="Times New Roman" w:cs="Times New Roman"/>
          <w:sz w:val="24"/>
          <w:szCs w:val="24"/>
          <w:lang w:val="uk-UA"/>
        </w:rPr>
        <w:t>аспіран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ти дотримуватимуться правил А</w:t>
      </w:r>
      <w:r w:rsidR="00884786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84786">
        <w:rPr>
          <w:rFonts w:ascii="Times New Roman" w:eastAsia="Times New Roman" w:hAnsi="Times New Roman" w:cs="Times New Roman"/>
          <w:sz w:val="24"/>
          <w:szCs w:val="24"/>
          <w:lang w:val="uk-UA"/>
        </w:rPr>
        <w:t>демічно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доброчесноті</w:t>
      </w:r>
      <w:proofErr w:type="spellEnd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див. </w:t>
      </w:r>
      <w:hyperlink r:id="rId11" w:history="1">
        <w:r w:rsidR="002E3C5B" w:rsidRPr="00376E36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http://www.lnu.edu.ua/wp-content/uploads/2019/06/reg_academic_virtue.pdf</w:t>
        </w:r>
      </w:hyperlink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Нульова толерантність (у вигляді </w:t>
      </w:r>
      <w:proofErr w:type="spellStart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>недопуску</w:t>
      </w:r>
      <w:proofErr w:type="spellEnd"/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заліку) до плагіату, списування, хабарництва. Зниження оцінки при виявленні фактів несамостійного підготовлення завдань до практичних занять</w:t>
      </w:r>
      <w:r w:rsidR="00E44E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(нерозуміння підготовленої презентації, механічне використання </w:t>
      </w:r>
      <w:r w:rsidR="00AC3E8C">
        <w:rPr>
          <w:rFonts w:ascii="Times New Roman" w:eastAsia="Times New Roman" w:hAnsi="Times New Roman" w:cs="Times New Roman"/>
          <w:sz w:val="24"/>
          <w:szCs w:val="24"/>
          <w:lang w:val="uk-UA"/>
        </w:rPr>
        <w:t>перекладів</w:t>
      </w:r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>згенерованих</w:t>
      </w:r>
      <w:proofErr w:type="spellEnd"/>
      <w:r w:rsidR="003D2E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автоматичними перекладачами</w:t>
      </w:r>
      <w:r w:rsidR="00E44E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тексту)</w:t>
      </w:r>
      <w:r w:rsidR="002E3C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E1765" w:rsidRPr="00E44E89" w:rsidRDefault="00E44E89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Схема курсу</w:t>
      </w:r>
    </w:p>
    <w:p w:rsidR="00A05016" w:rsidRPr="00BE7935" w:rsidRDefault="00922B70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31B5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1</w:t>
      </w:r>
      <w:r w:rsidR="00E44E89" w:rsidRPr="00E44E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05016" w:rsidRPr="00922B70" w:rsidRDefault="00E44E89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4E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Лекція 1</w:t>
      </w:r>
      <w:r w:rsid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22B70"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Вступ.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Знайомство з групою, з</w:t>
      </w:r>
      <w:r w:rsidR="00827750" w:rsidRPr="00827750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ясування</w:t>
      </w:r>
      <w:proofErr w:type="spellEnd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наукових інтересів групи. 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політика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>, оцінювання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курсу. 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Чого навчиться студент </w:t>
      </w:r>
      <w:r w:rsidR="005D4EE2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цього</w:t>
      </w:r>
      <w:r w:rsidR="00667C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курсу.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таке </w:t>
      </w:r>
      <w:r w:rsidR="00F23066">
        <w:rPr>
          <w:rFonts w:ascii="Times New Roman" w:eastAsia="Times New Roman" w:hAnsi="Times New Roman" w:cs="Times New Roman"/>
          <w:sz w:val="24"/>
          <w:szCs w:val="24"/>
          <w:lang w:val="uk-UA"/>
        </w:rPr>
        <w:t>філогенетика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4B3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спонукало розвиток молекулярної філогенетики? 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Припущення про спільний корінь всього живого. </w:t>
      </w:r>
      <w:r w:rsidR="00F23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Поділ клітини, генеалогії. </w:t>
      </w:r>
      <w:r w:rsidR="008A509B">
        <w:rPr>
          <w:rFonts w:ascii="Times New Roman" w:eastAsia="Times New Roman" w:hAnsi="Times New Roman" w:cs="Times New Roman"/>
          <w:sz w:val="24"/>
          <w:szCs w:val="24"/>
          <w:lang w:val="uk-UA"/>
        </w:rPr>
        <w:t>Видо</w:t>
      </w:r>
      <w:r w:rsidR="00F2306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A509B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F23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ворення, філогенії. </w:t>
      </w:r>
      <w:r w:rsidR="008A50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таке вид? – з точки зору тварини, рослини, бактерії. Механізми </w:t>
      </w:r>
      <w:proofErr w:type="spellStart"/>
      <w:r w:rsidR="008A509B">
        <w:rPr>
          <w:rFonts w:ascii="Times New Roman" w:eastAsia="Times New Roman" w:hAnsi="Times New Roman" w:cs="Times New Roman"/>
          <w:sz w:val="24"/>
          <w:szCs w:val="24"/>
          <w:lang w:val="uk-UA"/>
        </w:rPr>
        <w:t>макро</w:t>
      </w:r>
      <w:proofErr w:type="spellEnd"/>
      <w:r w:rsidR="008A509B">
        <w:rPr>
          <w:rFonts w:ascii="Times New Roman" w:eastAsia="Times New Roman" w:hAnsi="Times New Roman" w:cs="Times New Roman"/>
          <w:sz w:val="24"/>
          <w:szCs w:val="24"/>
          <w:lang w:val="uk-UA"/>
        </w:rPr>
        <w:t>- та мікроеволюції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21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Природний добір і генетичний дрейф. </w:t>
      </w:r>
      <w:r w:rsidR="00A05016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3066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A05016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A05016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05016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[1]</w:t>
      </w:r>
      <w:r w:rsidR="00922B70"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="008A509B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див. список наприкінці схеми курсу</w:t>
      </w:r>
      <w:r w:rsidR="00A05016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</w:p>
    <w:p w:rsidR="00AB5DAA" w:rsidRPr="00667C61" w:rsidRDefault="00AB5DAA" w:rsidP="00AB5D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Ознайомлення з життям і науковим доробком українсько-американського вченого-генетика Теодозія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Добжанського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hyperlink r:id="rId12" w:history="1">
        <w:r w:rsidRPr="005D7F90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https://www.youtube.com/watch?v=TH2AC8fu34M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Сумісність біблійного та еволюційного вчень – погляд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Добжанського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r w:rsidRPr="005D7F90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https://www.pbs.org/wgbh/evolution/library/10/2/text_pop/l_102_01.html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C44A8" w:rsidRDefault="000C44A8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2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Філогенія – засадничі поняття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і моделі. Елементи дерева: </w:t>
      </w:r>
      <w:proofErr w:type="spellStart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нода</w:t>
      </w:r>
      <w:proofErr w:type="spellEnd"/>
      <w:r w:rsidR="00F210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(край</w:t>
      </w:r>
      <w:r w:rsidR="00163FD8">
        <w:rPr>
          <w:rFonts w:ascii="Times New Roman" w:eastAsia="Times New Roman" w:hAnsi="Times New Roman" w:cs="Times New Roman"/>
          <w:sz w:val="24"/>
          <w:szCs w:val="24"/>
          <w:lang w:val="uk-UA"/>
        </w:rPr>
        <w:t>, вузол</w:t>
      </w:r>
      <w:r w:rsidR="00F210BB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гілка (вісь), корінь, </w:t>
      </w:r>
      <w:proofErr w:type="spellStart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монофілетична</w:t>
      </w:r>
      <w:proofErr w:type="spellEnd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група, </w:t>
      </w:r>
      <w:proofErr w:type="spellStart"/>
      <w:r w:rsidR="003D3C67">
        <w:rPr>
          <w:rFonts w:ascii="Times New Roman" w:eastAsia="Times New Roman" w:hAnsi="Times New Roman" w:cs="Times New Roman"/>
          <w:sz w:val="24"/>
          <w:szCs w:val="24"/>
          <w:lang w:val="uk-UA"/>
        </w:rPr>
        <w:t>пара</w:t>
      </w:r>
      <w:r w:rsidR="00F42589">
        <w:rPr>
          <w:rFonts w:ascii="Times New Roman" w:eastAsia="Times New Roman" w:hAnsi="Times New Roman" w:cs="Times New Roman"/>
          <w:sz w:val="24"/>
          <w:szCs w:val="24"/>
          <w:lang w:val="uk-UA"/>
        </w:rPr>
        <w:t>філія</w:t>
      </w:r>
      <w:proofErr w:type="spellEnd"/>
      <w:r w:rsidR="00F425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кінцеві таксони (листки дерева). </w:t>
      </w:r>
      <w:r w:rsidR="00223D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Ієрархічність </w:t>
      </w:r>
      <w:proofErr w:type="spellStart"/>
      <w:r w:rsidR="00223D66">
        <w:rPr>
          <w:rFonts w:ascii="Times New Roman" w:eastAsia="Times New Roman" w:hAnsi="Times New Roman" w:cs="Times New Roman"/>
          <w:sz w:val="24"/>
          <w:szCs w:val="24"/>
          <w:lang w:val="uk-UA"/>
        </w:rPr>
        <w:t>клад</w:t>
      </w:r>
      <w:proofErr w:type="spellEnd"/>
      <w:r w:rsidR="00223D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D50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Укорінення дерева. 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Морфологічні та фізіологічні ознаки як матеріал для філогенії. </w:t>
      </w:r>
      <w:proofErr w:type="spellStart"/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Синапоморфізми</w:t>
      </w:r>
      <w:proofErr w:type="spellEnd"/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аутаморфізми</w:t>
      </w:r>
      <w:proofErr w:type="spellEnd"/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плезіоморфізми</w:t>
      </w:r>
      <w:proofErr w:type="spellEnd"/>
      <w:r w:rsidR="00F425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Дендрограма</w:t>
      </w:r>
      <w:proofErr w:type="spellEnd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кладограма</w:t>
      </w:r>
      <w:proofErr w:type="spellEnd"/>
      <w:r w:rsidR="00E11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(топологічне дерево)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філограма</w:t>
      </w:r>
      <w:proofErr w:type="spellEnd"/>
      <w:r w:rsidR="00E11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(метричне дерево)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Масштаб дерева. </w:t>
      </w:r>
      <w:proofErr w:type="spellStart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Політомія</w:t>
      </w:r>
      <w:proofErr w:type="spellEnd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Яку інформацію містить і яку не містить філогенетичне дерево. Чи відображає філогенетичне дерево прогресивну еволюцію? Ротація </w:t>
      </w:r>
      <w:proofErr w:type="spellStart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клад</w:t>
      </w:r>
      <w:proofErr w:type="spellEnd"/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Призначення</w:t>
      </w:r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завдань для виконання </w:t>
      </w:r>
      <w:proofErr w:type="spellStart"/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мікропроє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ктів</w:t>
      </w:r>
      <w:proofErr w:type="spellEnd"/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A4564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62D2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AA456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[1]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462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="00D462D2" w:rsidRP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7; [3].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766A2" w:rsidRPr="00E766A2" w:rsidRDefault="004C102B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2</w:t>
      </w:r>
    </w:p>
    <w:p w:rsidR="00065FDC" w:rsidRPr="00922B70" w:rsidRDefault="00AB5DAA" w:rsidP="00065F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5D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Лекція 3 (2 год)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Підходи до філогенії: від кістки до гена. </w:t>
      </w:r>
      <w:r w:rsidR="007D0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Геном як </w:t>
      </w:r>
      <w:r w:rsidR="007D057F" w:rsidRPr="00AB4526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D057F">
        <w:rPr>
          <w:rFonts w:ascii="Times New Roman" w:eastAsia="Times New Roman" w:hAnsi="Times New Roman" w:cs="Times New Roman"/>
          <w:sz w:val="24"/>
          <w:szCs w:val="24"/>
          <w:lang w:val="uk-UA"/>
        </w:rPr>
        <w:t>молекулярний палімпсест</w:t>
      </w:r>
      <w:r w:rsidR="007D057F" w:rsidRPr="00AB4526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D0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таке ознака у філогенетиці. Оптимальні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властивості оз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наки. Стан ознаки, її філогенетичний сигнал. В чому переваги молекулярних маркерів над морфологіч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ними чи фізіологічними? Один ген –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одна ознака чи 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низка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ознак?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3D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Дерево видів </w:t>
      </w:r>
      <w:r w:rsidR="00223D66" w:rsidRPr="00223D66">
        <w:rPr>
          <w:rFonts w:ascii="Times New Roman" w:eastAsia="Times New Roman" w:hAnsi="Times New Roman" w:cs="Times New Roman"/>
          <w:sz w:val="24"/>
          <w:szCs w:val="24"/>
          <w:lang w:val="en-US"/>
        </w:rPr>
        <w:sym w:font="Wingdings" w:char="F0E0"/>
      </w:r>
      <w:r w:rsidR="00223D66" w:rsidRPr="003B4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3D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дерево генів. 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Поняття гомології. Умови філогенії: однакова швидкість, </w:t>
      </w:r>
      <w:r w:rsidR="00827750">
        <w:rPr>
          <w:rFonts w:ascii="Times New Roman" w:eastAsia="Times New Roman" w:hAnsi="Times New Roman" w:cs="Times New Roman"/>
          <w:sz w:val="24"/>
          <w:szCs w:val="24"/>
          <w:lang w:val="uk-UA"/>
        </w:rPr>
        <w:t>єдиний і незмінний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механізм змін, незалежність змін у різних частинах генів/білків. </w:t>
      </w:r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Концепція </w:t>
      </w:r>
      <w:r w:rsidR="00EF399F" w:rsidRP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молекулярного годинника</w:t>
      </w:r>
      <w:r w:rsidR="00EF399F" w:rsidRP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Тест </w:t>
      </w:r>
      <w:proofErr w:type="spellStart"/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Таджими</w:t>
      </w:r>
      <w:proofErr w:type="spellEnd"/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 w:rsidR="008C46DB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 чи спростування</w:t>
      </w:r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F399F" w:rsidRP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молекулярного годинника</w:t>
      </w:r>
      <w:r w:rsidR="00EF399F" w:rsidRP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пари послідовностей </w:t>
      </w:r>
      <w:r w:rsid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(у пакеті </w:t>
      </w:r>
      <w:r w:rsidR="008D4557"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="008D4557" w:rsidRPr="008D4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455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8D455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>Виклики, що постають перед реконструкцією філогенії на основі молекулярних маркерів: різна еволюційна швидкість</w:t>
      </w:r>
      <w:r w:rsidR="00EF399F" w:rsidRPr="00EF39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для різних геномів, генів і частин гена</w:t>
      </w:r>
      <w:r w:rsidR="00EF399F" w:rsidRPr="00EF399F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горизонтальне перенесення генів, конвергентна та паралельна еволюція. </w:t>
      </w:r>
      <w:proofErr w:type="spellStart"/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>Гомоплазія</w:t>
      </w:r>
      <w:proofErr w:type="spellEnd"/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ять етапів філогенетичної реконструкції: збір даних, множинне вирівнювання, 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вибір моделі 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еволюції, реконструкція дерева, </w:t>
      </w:r>
      <w:proofErr w:type="spellStart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оцінення</w:t>
      </w:r>
      <w:proofErr w:type="spellEnd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дерева.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5FDC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065FDC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065FDC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5FDC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065FDC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065FDC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065FDC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65FDC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065FDC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065FDC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065FDC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[1]</w:t>
      </w:r>
      <w:r w:rsidR="00065FDC"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65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="00065FDC" w:rsidRP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7; [3].</w:t>
      </w:r>
      <w:r w:rsidR="00065FDC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A65D2" w:rsidRDefault="00065FDC" w:rsidP="00065F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73060">
        <w:rPr>
          <w:rFonts w:ascii="Times New Roman" w:eastAsia="Times New Roman" w:hAnsi="Times New Roman" w:cs="Times New Roman"/>
          <w:sz w:val="24"/>
          <w:szCs w:val="24"/>
          <w:lang w:val="uk-UA"/>
        </w:rPr>
        <w:t>(5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еволюція і філогенетика стосується мого повсякденного життя? – кожен зі студентів групи має вибрати і прочитати по одній статті зі списку, що є на веб-ресурсі університету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Берклі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hyperlink r:id="rId14" w:history="1">
        <w:r w:rsidRPr="005D7F90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https://evolution.berkeley.edu/evolibrary/search/topics.php?topic_id=15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Будьте готові до трихвилинного виступу, що підсумовує прочитану статтю, і пояснити, яка роль філогенетики у розглянутому матеріалі.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C102B" w:rsidRPr="008911B0" w:rsidRDefault="004C102B" w:rsidP="00065F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10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Практична робота 1 </w:t>
      </w:r>
      <w:r w:rsidRPr="00C7306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Ознайомлення з масивом даних чи створення масиву даних для виконання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мікропроєкту</w:t>
      </w:r>
      <w:proofErr w:type="spellEnd"/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модель </w:t>
      </w:r>
      <w:r w:rsidR="008911B0">
        <w:rPr>
          <w:rFonts w:ascii="Times New Roman" w:eastAsia="Times New Roman" w:hAnsi="Times New Roman" w:cs="Times New Roman"/>
          <w:sz w:val="24"/>
          <w:szCs w:val="24"/>
          <w:lang w:val="en-US"/>
        </w:rPr>
        <w:t>NCBI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911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11B0">
        <w:rPr>
          <w:rFonts w:ascii="Times New Roman" w:eastAsia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8911B0">
        <w:rPr>
          <w:rFonts w:ascii="Times New Roman" w:eastAsia="Times New Roman" w:hAnsi="Times New Roman" w:cs="Times New Roman"/>
          <w:sz w:val="24"/>
          <w:szCs w:val="24"/>
          <w:lang w:val="en-US"/>
        </w:rPr>
        <w:t>, Genome, PATRIC.</w:t>
      </w:r>
    </w:p>
    <w:p w:rsidR="004C102B" w:rsidRPr="004C102B" w:rsidRDefault="004C102B" w:rsidP="00065FD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3</w:t>
      </w:r>
    </w:p>
    <w:p w:rsidR="00667C61" w:rsidRDefault="00667C61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11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827750" w:rsidRPr="008911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8911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 w:rsidR="00965754" w:rsidRPr="008911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Масив</w:t>
      </w:r>
      <w:r w:rsidR="00827750" w:rsidRPr="008911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даних для філогенетичної реконструкції. </w:t>
      </w:r>
      <w:r w:rsidR="00965754" w:rsidRP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Отримання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послідовностей: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секвенування</w:t>
      </w:r>
      <w:proofErr w:type="spellEnd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цілих геномів. Копіювання окремих ділянок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генома</w:t>
      </w:r>
      <w:proofErr w:type="spellEnd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секвенування</w:t>
      </w:r>
      <w:proofErr w:type="spellEnd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стисло про метод</w:t>
      </w:r>
      <w:r w:rsidR="00827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ПЛР і підбір консервативних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праймерів</w:t>
      </w:r>
      <w:proofErr w:type="spellEnd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Отримання інформації з баз даних: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65754">
        <w:rPr>
          <w:rFonts w:ascii="Times New Roman" w:eastAsia="Times New Roman" w:hAnsi="Times New Roman" w:cs="Times New Roman"/>
          <w:sz w:val="24"/>
          <w:szCs w:val="24"/>
          <w:lang w:val="en-US"/>
        </w:rPr>
        <w:t>ENA</w:t>
      </w:r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en-US"/>
        </w:rPr>
        <w:t>Patric</w:t>
      </w:r>
      <w:proofErr w:type="spellEnd"/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en-US"/>
        </w:rPr>
        <w:t>BioCyc</w:t>
      </w:r>
      <w:proofErr w:type="spellEnd"/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Для білок-</w:t>
      </w:r>
      <w:proofErr w:type="spellStart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кодувальних</w:t>
      </w:r>
      <w:proofErr w:type="spellEnd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генів – що аналізуємо: послідовність нуклеотидів, кодонів чи амінокислот?</w:t>
      </w:r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Збільшення філогенетичного сигналу 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конкатеновані</w:t>
      </w:r>
      <w:proofErr w:type="spellEnd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послідовності. </w:t>
      </w:r>
      <w:r w:rsidR="00F731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 </w:t>
      </w:r>
      <w:r w:rsidR="002F03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більше </w:t>
      </w:r>
      <w:r w:rsidR="00F731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маркерів – краще? 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ортології</w:t>
      </w:r>
      <w:proofErr w:type="spellEnd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паралогії</w:t>
      </w:r>
      <w:proofErr w:type="spellEnd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Чим керуватися при виборі генів/білків для філогенетичної реконструкції? </w:t>
      </w:r>
      <w:r w:rsidR="00507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Вплив філогенетичної відстані (мілко – ДНК, глибоко – білки). 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Випадок №1: класифікація невідомої бактерії. Випадок №2: </w:t>
      </w:r>
      <w:proofErr w:type="spellStart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хітинази</w:t>
      </w:r>
      <w:proofErr w:type="spellEnd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Випадок №3: класифікація тритонів. Випадок №4: визначення, чи </w:t>
      </w:r>
      <w:proofErr w:type="spellStart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>свіжовиділений</w:t>
      </w:r>
      <w:proofErr w:type="spellEnd"/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ізолят роду </w:t>
      </w:r>
      <w:r w:rsidR="00E7347C">
        <w:rPr>
          <w:rFonts w:ascii="Times New Roman" w:eastAsia="Times New Roman" w:hAnsi="Times New Roman" w:cs="Times New Roman"/>
          <w:sz w:val="24"/>
          <w:szCs w:val="24"/>
          <w:lang w:val="en-US"/>
        </w:rPr>
        <w:t>Streptomyces</w:t>
      </w:r>
      <w:r w:rsidR="00E7347C" w:rsidRPr="00A410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34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належить до нового виду. </w:t>
      </w:r>
      <w:r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5754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65754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5754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965754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[1]</w:t>
      </w:r>
      <w:r w:rsidR="00965754"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="00965754" w:rsidRP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7; [3].</w:t>
      </w:r>
    </w:p>
    <w:p w:rsidR="002B39D5" w:rsidRPr="002B39D5" w:rsidRDefault="002B39D5" w:rsidP="002B39D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8911B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Ознайомлення з функціональними можливостями програми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Pr="002B3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B3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Знайомство з базами даних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2B3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Patric</w:t>
      </w:r>
      <w:proofErr w:type="spellEnd"/>
      <w:r w:rsidRPr="002B3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пошуку послідовностей, що необхідні для виконання </w:t>
      </w:r>
      <w:proofErr w:type="spellStart"/>
      <w:r w:rsidRPr="002B39D5"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мікропроекту</w:t>
      </w:r>
      <w:proofErr w:type="spellEnd"/>
      <w:r w:rsidRPr="002B39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766A2" w:rsidRPr="00922B70" w:rsidRDefault="00E7347C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5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Філогенетична реконструкція на основі гена 16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 w:rsidRPr="00405B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рРНК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. Структура 16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 w:rsidRPr="00405B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рРНК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консервативні та варіабельні ділянки. Стратегії підбору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праймерів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. Філогенетичне дерево життя на основі 16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 w:rsidRPr="00405B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рРНК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Бази: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RDP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Greengenes</w:t>
      </w:r>
      <w:proofErr w:type="spellEnd"/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SILVA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Gold</w:t>
      </w:r>
      <w:r w:rsidR="00E766A2" w:rsidRPr="00E55A9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>Універсальні 16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>/18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>праймери</w:t>
      </w:r>
      <w:proofErr w:type="spellEnd"/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6B14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див. </w:t>
      </w:r>
      <w:hyperlink r:id="rId15" w:history="1">
        <w:r w:rsidR="00E766A2" w:rsidRPr="00EE43F1">
          <w:rPr>
            <w:rStyle w:val="aa"/>
            <w:rFonts w:ascii="Times New Roman" w:hAnsi="Times New Roman" w:cs="Times New Roman"/>
            <w:sz w:val="24"/>
            <w:szCs w:val="24"/>
          </w:rPr>
          <w:t>https://doi.org/10.1371/journal.pone.0090053</w:t>
        </w:r>
      </w:hyperlink>
      <w:r w:rsidR="00E766A2" w:rsidRPr="006B14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E766A2" w:rsidRPr="00E76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Недоліки гена 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рРНК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філогенетичного маркера: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мікрогетерогенність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набору генів 16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 w:rsidRPr="00405B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рРНК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межах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генома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; занадто слабкий філогенетичний сигнал, аби розрізняти види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див. т-ж </w:t>
      </w:r>
      <w:hyperlink r:id="rId16" w:history="1">
        <w:r w:rsidR="00E766A2" w:rsidRPr="001E487B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https://www.drive5.com/usearch/manual/citation.html</w:t>
        </w:r>
      </w:hyperlink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E766A2" w:rsidRPr="00A521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недосконалість баз даних. Виклики, що постають при аналізі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метагеномної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ДНК. 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>Операційні таксономічні одиниці (</w:t>
      </w:r>
      <w:r w:rsidR="00E766A2" w:rsidRPr="004D13A9">
        <w:rPr>
          <w:rFonts w:ascii="Times New Roman" w:hAnsi="Times New Roman" w:cs="Times New Roman"/>
          <w:sz w:val="24"/>
          <w:szCs w:val="24"/>
          <w:lang w:val="en-US"/>
        </w:rPr>
        <w:t>OTU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766A2" w:rsidRPr="004D13A9"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6A2" w:rsidRPr="004D13A9">
        <w:rPr>
          <w:rFonts w:ascii="Times New Roman" w:hAnsi="Times New Roman" w:cs="Times New Roman"/>
          <w:sz w:val="24"/>
          <w:szCs w:val="24"/>
          <w:lang w:val="en-US"/>
        </w:rPr>
        <w:t>taxonomy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6A2" w:rsidRPr="004D13A9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766A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E766A2" w:rsidRPr="004D13A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 xml:space="preserve">- і </w:t>
      </w:r>
      <w:r w:rsidR="00E766A2" w:rsidRPr="004D13A9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>-різноманітність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метагеномних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зразків. ПЛР-химери. Перехресне картування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секвенованих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ділянок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висококонсервативних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генів при аналізі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метагеномних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зразків (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crosstalk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Програма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UNOISE</w:t>
      </w:r>
      <w:r w:rsidR="00E766A2" w:rsidRPr="00F02F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Філогенетичні маркери для реконструкції філогенії 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>евкаріотів: 18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рРНК</w:t>
      </w:r>
      <w:proofErr w:type="spellEnd"/>
      <w:r w:rsidR="00E766A2" w:rsidRP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766A2" w:rsidRPr="006B14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en-US"/>
        </w:rPr>
        <w:t>ISSR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inter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sequence</w:t>
      </w:r>
      <w:r w:rsidR="00E766A2" w:rsidRPr="00EE43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repeats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RAPD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randomly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amplified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polymorphic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DNA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ITS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internal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transcribed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en-US"/>
        </w:rPr>
        <w:t>sequences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630F4">
        <w:rPr>
          <w:rFonts w:ascii="Times New Roman" w:hAnsi="Times New Roman" w:cs="Times New Roman"/>
          <w:sz w:val="24"/>
          <w:szCs w:val="24"/>
          <w:lang w:val="uk-UA"/>
        </w:rPr>
        <w:t xml:space="preserve"> Ідентифікація маркерів для близькоспоріднених видів – на прикладі групи </w:t>
      </w:r>
      <w:r w:rsidR="009630F4" w:rsidRPr="009630F4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="009630F4" w:rsidRPr="009630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9630F4" w:rsidRPr="009630F4">
        <w:rPr>
          <w:rFonts w:ascii="Times New Roman" w:hAnsi="Times New Roman" w:cs="Times New Roman"/>
          <w:i/>
          <w:sz w:val="24"/>
          <w:szCs w:val="24"/>
          <w:lang w:val="en-US"/>
        </w:rPr>
        <w:t>pumilus</w:t>
      </w:r>
      <w:proofErr w:type="spellEnd"/>
      <w:r w:rsidR="009630F4" w:rsidRPr="009630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66A2" w:rsidRPr="004D13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6A2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 w:rsidRP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</w:t>
      </w:r>
      <w:r w:rsidR="00E766A2" w:rsidRPr="004D1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11B0" w:rsidRPr="00735322" w:rsidRDefault="008911B0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Практична робота 2 </w:t>
      </w:r>
      <w:r w:rsidRP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Стратегії п</w:t>
      </w:r>
      <w:r w:rsidR="00564997" w:rsidRPr="00564997">
        <w:rPr>
          <w:rFonts w:ascii="Times New Roman" w:eastAsia="Times New Roman" w:hAnsi="Times New Roman" w:cs="Times New Roman"/>
          <w:sz w:val="24"/>
          <w:szCs w:val="24"/>
          <w:lang w:val="uk-UA"/>
        </w:rPr>
        <w:t>ошук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564997" w:rsidRP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4997" w:rsidRPr="00564997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="00564997" w:rsidRP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амінокислотних </w:t>
      </w:r>
      <w:proofErr w:type="spellStart"/>
      <w:r w:rsidR="00564997" w:rsidRPr="00564997">
        <w:rPr>
          <w:rFonts w:ascii="Times New Roman" w:eastAsia="Times New Roman" w:hAnsi="Times New Roman" w:cs="Times New Roman"/>
          <w:sz w:val="24"/>
          <w:szCs w:val="24"/>
          <w:lang w:val="uk-UA"/>
        </w:rPr>
        <w:t>послідовностейй</w:t>
      </w:r>
      <w:proofErr w:type="spellEnd"/>
      <w:r w:rsidR="00564997" w:rsidRP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сайті </w:t>
      </w:r>
      <w:r w:rsidR="00564997" w:rsidRPr="00564997">
        <w:rPr>
          <w:rFonts w:ascii="Times New Roman" w:eastAsia="Times New Roman" w:hAnsi="Times New Roman" w:cs="Times New Roman"/>
          <w:sz w:val="24"/>
          <w:szCs w:val="24"/>
          <w:lang w:val="en-US"/>
        </w:rPr>
        <w:t>NCBI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64997" w:rsidRPr="00564997" w:rsidRDefault="00564997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49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lastRenderedPageBreak/>
        <w:t>Тиждень 4</w:t>
      </w:r>
    </w:p>
    <w:p w:rsidR="00E766A2" w:rsidRPr="00922B70" w:rsidRDefault="00183B31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2B3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Множинне вирівнювання. Що таке вирівнювання? Попарне вирівнювання – збіги, незбіги, рахунок вирівнювання, штрафи за прогалини. Підходи до кількісного оцінювання попарних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вирівнювань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нуклеотидні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моделі, матриці РАМ і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BLOSUM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білків</w:t>
      </w:r>
      <w:r w:rsidR="00E766A2" w:rsidRP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Статистичне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оцінення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попарних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вирівнювань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Знаряддя попарного вирівнювання –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Fasta</w:t>
      </w:r>
      <w:proofErr w:type="spellEnd"/>
      <w:r w:rsidR="00E766A2" w:rsidRPr="00A410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BLAST</w:t>
      </w:r>
      <w:r w:rsidR="00E766A2" w:rsidRPr="00A410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Множинне вирівнювання, чим відрізняється від попарного. Знаряддя для множинних вирівнювань на сайті </w:t>
      </w:r>
      <w:hyperlink r:id="rId17" w:history="1">
        <w:r w:rsidR="00E766A2" w:rsidRPr="00F9101D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https://toolkit.tuebingen.mpg.de/</w:t>
        </w:r>
      </w:hyperlink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Чому важливо використовувати різні програми множинного вирівнювання – на основі аналізу результатів вирівнювання за допомогою програм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E766A2" w:rsidRPr="00A410B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COFFEE</w:t>
      </w:r>
      <w:r w:rsidR="00E766A2" w:rsidRPr="00A410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MUSCLE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Курування вирівняного масиву даних. </w:t>
      </w:r>
      <w:r w:rsidR="00E766A2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 w:rsidRP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 w:rsidRPr="009657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[1]</w:t>
      </w:r>
      <w:r w:rsidR="00E766A2"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розділи 3, 4, 6</w:t>
      </w:r>
      <w:r w:rsidR="00E766A2" w:rsidRPr="00D462D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83B31" w:rsidRDefault="00183B31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131C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 w:rsid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Ознайомлення з документацією 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програми попарного вирівнювання </w:t>
      </w:r>
      <w:r w:rsidR="007353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BLAST </w:t>
      </w:r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сайті </w:t>
      </w:r>
      <w:r w:rsidR="00564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NCBI - </w:t>
      </w:r>
      <w:hyperlink r:id="rId18" w:history="1">
        <w:r w:rsidR="00735322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https://blast.ncbi.nlm.nih.gov/ Blast.cgi?CMD=Web&amp;PAGE_TYPE=BlastDocs</w:t>
        </w:r>
      </w:hyperlink>
      <w:r w:rsidR="005649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</w:t>
      </w:r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>У першу чергу ознайомтеся зі структурою сторінки запиту (</w:t>
      </w:r>
      <w:hyperlink r:id="rId19" w:history="1">
        <w:r w:rsidR="00735322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ftp://ftp.ncbi.nlm.nih.gov/pub/factsheets/</w:t>
        </w:r>
        <w:r w:rsidR="00735322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="00735322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HowTo_BLASTGuide.pdf</w:t>
        </w:r>
      </w:hyperlink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теорією статистичного </w:t>
      </w:r>
      <w:proofErr w:type="spellStart"/>
      <w:r w:rsidR="00564997">
        <w:rPr>
          <w:rFonts w:ascii="Times New Roman" w:eastAsia="Times New Roman" w:hAnsi="Times New Roman" w:cs="Times New Roman"/>
          <w:sz w:val="24"/>
          <w:szCs w:val="24"/>
          <w:lang w:val="uk-UA"/>
        </w:rPr>
        <w:t>оці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нення</w:t>
      </w:r>
      <w:proofErr w:type="spellEnd"/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результатів </w:t>
      </w:r>
      <w:r w:rsidR="0073532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hyperlink r:id="rId20" w:history="1">
        <w:r w:rsidR="00735322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https://www.ncbi.nlm.nih.gov/BLAST/tutorial/Altschul-1.html</w:t>
        </w:r>
      </w:hyperlink>
      <w:r w:rsidR="007353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r w:rsid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4997" w:rsidRPr="008543D3" w:rsidRDefault="00564997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49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Практична робота 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год). Завантаження програми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MEGA X.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Ознайомлення з можливостями пакету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P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оцінки явища молекулярного годинника та моделі еволюції на основі зібраного 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аспірантом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масиву даних. Форматування даних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P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543D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30EBE" w:rsidRPr="009630F4" w:rsidRDefault="00F30EBE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30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Тиждень </w:t>
      </w:r>
      <w:r w:rsidR="005649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5</w:t>
      </w:r>
    </w:p>
    <w:p w:rsidR="00E766A2" w:rsidRPr="00922B70" w:rsidRDefault="00F30EBE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C94B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Моделі заміщень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 амінокислотних залишків. Еволюційні м</w:t>
      </w:r>
      <w:r w:rsidR="00E766A2" w:rsidRPr="00023E70">
        <w:rPr>
          <w:rFonts w:ascii="Times New Roman" w:eastAsia="Times New Roman" w:hAnsi="Times New Roman" w:cs="Times New Roman"/>
          <w:sz w:val="24"/>
          <w:szCs w:val="24"/>
          <w:lang w:val="uk-UA"/>
        </w:rPr>
        <w:t>оделі у філогенетиці і чому вони потрібні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на прикладі моделей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Джакса-Кентора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r w:rsidR="00E766A2" w:rsidRPr="00BB6FA7">
        <w:rPr>
          <w:rFonts w:ascii="Times New Roman" w:eastAsia="Times New Roman" w:hAnsi="Times New Roman" w:cs="Times New Roman"/>
          <w:sz w:val="24"/>
          <w:szCs w:val="24"/>
          <w:lang w:val="uk-UA"/>
        </w:rPr>
        <w:t>К2Р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послідовностей. Моделі амінокислотних заміщень –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LG</w:t>
      </w:r>
      <w:r w:rsidR="00E766A2" w:rsidRP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WAG</w:t>
      </w:r>
      <w:r w:rsidR="00E766A2" w:rsidRP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JTT</w:t>
      </w:r>
      <w:r w:rsidR="00E766A2" w:rsidRP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Гамма-розподіл для моделювання різних швидкостей заміщення у різних сайтах гена/білка. Знаряддя для вибору оптимальної моделі заміщення –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вебсервер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IQ</w:t>
      </w:r>
      <w:r w:rsidR="00E766A2" w:rsidRP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Tree</w:t>
      </w:r>
      <w:r w:rsidR="00E766A2" w:rsidRP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hyperlink r:id="rId21" w:history="1">
        <w:r w:rsidR="00E766A2" w:rsidRPr="004A3054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http://iqtree.cibiv.univie.ac.at/</w:t>
        </w:r>
      </w:hyperlink>
      <w:r w:rsidR="00E766A2" w:rsidRPr="008D45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функція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ProtTest</w:t>
      </w:r>
      <w:proofErr w:type="spellEnd"/>
      <w:r w:rsidR="00E766A2" w:rsidRP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="00E766A2" w:rsidRPr="008C46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Критерії відбору – інформаційний критерій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Акаїке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(АІС), інформаційний критерій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Байєза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(ВІС). Як вибір моделі впливає на остаточний результат? </w:t>
      </w:r>
      <w:r w:rsidR="00E766A2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 w:rsidRP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 7.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30EBE" w:rsidRPr="00FF0707" w:rsidRDefault="00F30EBE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131C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Ознайомитися зі статтею про моделі еволюції </w:t>
      </w:r>
      <w:proofErr w:type="spellStart"/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нуклеотидних</w:t>
      </w:r>
      <w:proofErr w:type="spellEnd"/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амінокислотних заміщень: </w:t>
      </w:r>
      <w:hyperlink r:id="rId22" w:history="1">
        <w:r w:rsidR="00735322" w:rsidRPr="00BE651C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https://genome.cshlp.org/content/8/12/1233.long</w:t>
        </w:r>
      </w:hyperlink>
      <w:r w:rsidR="007353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766A2" w:rsidRDefault="00527AB8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FF07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Алгоритми філогенетичної реконструкції</w:t>
      </w:r>
      <w:r w:rsidR="00E766A2" w:rsidRPr="00F30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Дистанційні і позиційні методи – визначення і відмінності. Дистанційні методи –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UPGMA</w:t>
      </w:r>
      <w:r w:rsidR="00E766A2" w:rsidRPr="00C94B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E766A2" w:rsidRPr="00B200E3">
        <w:rPr>
          <w:rFonts w:ascii="Times New Roman" w:eastAsia="Times New Roman" w:hAnsi="Times New Roman" w:cs="Times New Roman"/>
          <w:sz w:val="24"/>
          <w:szCs w:val="24"/>
          <w:lang w:val="en-US"/>
        </w:rPr>
        <w:t>NJ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Алгоритмічні особливості методу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UPGMA</w:t>
      </w:r>
      <w:r w:rsidR="00E766A2" w:rsidRPr="003168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 w:rsidRPr="0031682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Start"/>
      <w:r w:rsidR="00E766A2" w:rsidRPr="00316829">
        <w:rPr>
          <w:rFonts w:ascii="Times New Roman" w:hAnsi="Times New Roman" w:cs="Times New Roman"/>
          <w:sz w:val="24"/>
          <w:szCs w:val="24"/>
          <w:lang w:val="ru-RU"/>
        </w:rPr>
        <w:t>nweighted</w:t>
      </w:r>
      <w:proofErr w:type="spellEnd"/>
      <w:r w:rsidR="00E766A2" w:rsidRPr="00316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6A2" w:rsidRPr="0031682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r w:rsidR="00E766A2" w:rsidRPr="00316829">
        <w:rPr>
          <w:rFonts w:ascii="Times New Roman" w:hAnsi="Times New Roman" w:cs="Times New Roman"/>
          <w:sz w:val="24"/>
          <w:szCs w:val="24"/>
          <w:lang w:val="ru-RU"/>
        </w:rPr>
        <w:t>air</w:t>
      </w:r>
      <w:proofErr w:type="spellEnd"/>
      <w:r w:rsidR="00E766A2" w:rsidRPr="0031682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766A2" w:rsidRPr="00316829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spellStart"/>
      <w:r w:rsidR="00E766A2" w:rsidRPr="00316829">
        <w:rPr>
          <w:rFonts w:ascii="Times New Roman" w:hAnsi="Times New Roman" w:cs="Times New Roman"/>
          <w:sz w:val="24"/>
          <w:szCs w:val="24"/>
          <w:lang w:val="ru-RU"/>
        </w:rPr>
        <w:t>roup</w:t>
      </w:r>
      <w:proofErr w:type="spellEnd"/>
      <w:r w:rsidR="00E766A2" w:rsidRPr="00316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6A2" w:rsidRPr="0031682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="00E766A2" w:rsidRPr="00316829">
        <w:rPr>
          <w:rFonts w:ascii="Times New Roman" w:hAnsi="Times New Roman" w:cs="Times New Roman"/>
          <w:sz w:val="24"/>
          <w:szCs w:val="24"/>
          <w:lang w:val="ru-RU"/>
        </w:rPr>
        <w:t>ethod</w:t>
      </w:r>
      <w:proofErr w:type="spellEnd"/>
      <w:r w:rsidR="00E766A2" w:rsidRPr="00316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 w:rsidRPr="00316829">
        <w:rPr>
          <w:rFonts w:ascii="Times New Roman" w:hAnsi="Times New Roman" w:cs="Times New Roman"/>
          <w:sz w:val="24"/>
          <w:szCs w:val="24"/>
          <w:lang w:val="ru-RU"/>
        </w:rPr>
        <w:t>with</w:t>
      </w:r>
      <w:proofErr w:type="spellEnd"/>
      <w:r w:rsidR="00E766A2" w:rsidRPr="00316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6A2" w:rsidRPr="0031682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="00E766A2" w:rsidRPr="00316829">
        <w:rPr>
          <w:rFonts w:ascii="Times New Roman" w:hAnsi="Times New Roman" w:cs="Times New Roman"/>
          <w:sz w:val="24"/>
          <w:szCs w:val="24"/>
          <w:lang w:val="ru-RU"/>
        </w:rPr>
        <w:t>rithmetic</w:t>
      </w:r>
      <w:proofErr w:type="spellEnd"/>
      <w:r w:rsidR="00E766A2" w:rsidRPr="00316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6A2" w:rsidRPr="00316829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="00E766A2" w:rsidRPr="003168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Усереднення відстаней та оцінка достовірності дерева. Алгоритм Фітча-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Марголіяша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– удосконалення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UPGMA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 w:rsidRPr="003168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Укорінення дерева в методах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UPGMA</w:t>
      </w:r>
      <w:r w:rsidR="00E766A2" w:rsidRPr="00B200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FM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Недоліки розглянутих вище алгоритмів.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Ультраметричне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дерево.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Притягування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довгих гілок. Алгоритм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Neighbor</w:t>
      </w:r>
      <w:r w:rsidR="00E766A2" w:rsidRPr="00202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Joining</w:t>
      </w:r>
      <w:r w:rsidR="00E766A2" w:rsidRPr="00202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NJ</w:t>
      </w:r>
      <w:r w:rsidR="00E766A2" w:rsidRPr="00202281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Адитивність і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неадитивність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філогенетичних відстаней. Умова чотирьох точок. Переваги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NJ</w:t>
      </w:r>
      <w:r w:rsidR="00E766A2" w:rsidRPr="008928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UPGMA</w:t>
      </w:r>
      <w:r w:rsidR="00E766A2" w:rsidRPr="008928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 9</w:t>
      </w:r>
      <w:r w:rsidR="00E766A2" w:rsidRPr="00E11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[2],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="00E766A2" w:rsidRPr="00E11C64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35322" w:rsidRPr="00FF0707" w:rsidRDefault="00735322" w:rsidP="007353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53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Практична робота 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год). Побудова множинних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вирівнювань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створеному чи наданому викладачем масиві даних, з використанням онлайн-знарядь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Muscle</w:t>
      </w:r>
      <w:r w:rsidRPr="00FF07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FF0707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COFFEE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FF07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програм у пакеті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Pr="00FF07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Порівняння результатів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вирівнювань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Збереження результатів множинного вирівнювання.  </w:t>
      </w:r>
    </w:p>
    <w:p w:rsidR="00735322" w:rsidRPr="00922B70" w:rsidRDefault="00735322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66A2" w:rsidRDefault="009630F4" w:rsidP="00AE4C8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30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Тиждень </w:t>
      </w:r>
      <w:r w:rsidR="0073532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6</w:t>
      </w:r>
    </w:p>
    <w:p w:rsidR="00E766A2" w:rsidRPr="00405BDF" w:rsidRDefault="00AE4C80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Pr="00AE4C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Позиційні методи філогенетичної реконструкції – максимальної ощадності</w:t>
      </w:r>
      <w:r w:rsidR="00E766A2" w:rsidRPr="00527AB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766A2" w:rsidRPr="00F30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Принцип методу – відсутність еволюційних моделей, мутації рідкісні,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найвірогідніший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еволюційний шлях – той, що вимагає мінімум мутацій. Метод максимальної вірогідності (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ML</w:t>
      </w:r>
      <w:r w:rsidR="00E766A2" w:rsidRPr="00C403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maximum</w:t>
      </w:r>
      <w:r w:rsidR="00E766A2" w:rsidRPr="00C403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likelihood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E766A2" w:rsidRPr="00C403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Принцип методу – обчислення вірогідності того, що за обраної еволюційної моделі певне дерево приведе до заданої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нуклеотидної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/амінокислотної послідовності. Недоліки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ML</w:t>
      </w:r>
      <w:r w:rsidR="00E766A2" w:rsidRPr="00C403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 9</w:t>
      </w:r>
      <w:r w:rsidR="00E766A2" w:rsidRPr="00E11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[2],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="00E766A2" w:rsidRPr="00E11C64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7797" w:rsidRDefault="004A7797" w:rsidP="004C1BA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7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мостійна робота </w:t>
      </w:r>
      <w:r w:rsidR="00131C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C7306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43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Робота у програмному середовищі </w:t>
      </w:r>
      <w:r w:rsidR="003432BE"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="003432BE" w:rsidRPr="003432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432BE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3432BE" w:rsidRPr="003432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43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Філогенетична реконструкція на основі </w:t>
      </w:r>
      <w:proofErr w:type="spellStart"/>
      <w:r w:rsidR="003432BE">
        <w:rPr>
          <w:rFonts w:ascii="Times New Roman" w:eastAsia="Times New Roman" w:hAnsi="Times New Roman" w:cs="Times New Roman"/>
          <w:sz w:val="24"/>
          <w:szCs w:val="24"/>
          <w:lang w:val="uk-UA"/>
        </w:rPr>
        <w:t>множинно</w:t>
      </w:r>
      <w:proofErr w:type="spellEnd"/>
      <w:r w:rsidR="00343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вирівняних масивів даних, отриманих у межах попередньої самостійної роботи. Вплив вибору моделі еволюції та алгоритму реконструкції на топологію дерева</w:t>
      </w:r>
      <w:r w:rsidR="005C3384" w:rsidRPr="005C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38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5C3384" w:rsidRPr="005C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 </w:t>
      </w:r>
      <w:r w:rsidR="005C3384">
        <w:rPr>
          <w:rFonts w:ascii="Times New Roman" w:eastAsia="Times New Roman" w:hAnsi="Times New Roman" w:cs="Times New Roman"/>
          <w:sz w:val="24"/>
          <w:szCs w:val="24"/>
          <w:lang w:val="en-US"/>
        </w:rPr>
        <w:t>UPGMA</w:t>
      </w:r>
      <w:r w:rsidR="003432B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51C16" w:rsidRPr="00C51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0C42" w:rsidRDefault="00CB0C42" w:rsidP="004C1BA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42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 год). Реконструкція філогенетичного дерева дистанційними методами на основі заданого масиву даних. </w:t>
      </w:r>
    </w:p>
    <w:p w:rsidR="00CB0C42" w:rsidRPr="00CB0C42" w:rsidRDefault="00CB0C42" w:rsidP="004C1BA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B0C42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Тиждень 7</w:t>
      </w:r>
    </w:p>
    <w:p w:rsidR="00E766A2" w:rsidRPr="005A0014" w:rsidRDefault="00584482" w:rsidP="00E766A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3432BE" w:rsidRPr="005C33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 w:rsidR="005C3384"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Оцінка надійності філогенетичного дерева</w:t>
      </w:r>
      <w:r w:rsidR="00E766A2" w:rsidRPr="00C403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Відтворення філогенії різними методами. Конгруентність дерев.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Бутстреп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-аналіз. Індекс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aLRT</w:t>
      </w:r>
      <w:proofErr w:type="spellEnd"/>
      <w:r w:rsidR="00E766A2" w:rsidRPr="00AE4C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approximate</w:t>
      </w:r>
      <w:r w:rsidR="00E766A2" w:rsidRPr="00AE4C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Likelihood</w:t>
      </w:r>
      <w:r w:rsidR="00E766A2" w:rsidRPr="00AE4C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Ratio</w:t>
      </w:r>
      <w:r w:rsidR="00E766A2" w:rsidRPr="00AE4C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="00E766A2" w:rsidRPr="00AE4C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Індекс СІ. Формати збереження даних філогенетичної реконструкції. Формат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Newick</w:t>
      </w:r>
      <w:proofErr w:type="spellEnd"/>
      <w:r w:rsidR="00E766A2" w:rsidRPr="00AE4C8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Графічний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рендеринг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дерева – можливості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phylogeny</w:t>
      </w:r>
      <w:r w:rsidR="00E766A2" w:rsidRPr="003432B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fr</w:t>
      </w:r>
      <w:proofErr w:type="spellEnd"/>
      <w:r w:rsidR="00E766A2" w:rsidRPr="003432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Програма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FigTree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Колапсування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клад</w:t>
      </w:r>
      <w:proofErr w:type="spellEnd"/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766A2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766A2"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766A2"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="00E766A2"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766A2"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 9</w:t>
      </w:r>
      <w:r w:rsidR="00E766A2" w:rsidRPr="005A0014">
        <w:rPr>
          <w:rFonts w:ascii="Times New Roman" w:eastAsia="Times New Roman" w:hAnsi="Times New Roman" w:cs="Times New Roman"/>
          <w:sz w:val="24"/>
          <w:szCs w:val="24"/>
          <w:lang w:val="uk-UA"/>
        </w:rPr>
        <w:t>; [3].</w:t>
      </w:r>
    </w:p>
    <w:p w:rsidR="005C3384" w:rsidRDefault="00584482" w:rsidP="005C338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Самостійна робота </w:t>
      </w:r>
      <w:r w:rsidR="003D2E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896329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Робота у програмному середовищі </w:t>
      </w:r>
      <w:r w:rsidR="005C3384">
        <w:rPr>
          <w:rFonts w:ascii="Times New Roman" w:eastAsia="Times New Roman" w:hAnsi="Times New Roman" w:cs="Times New Roman"/>
          <w:sz w:val="24"/>
          <w:szCs w:val="24"/>
          <w:lang w:val="en-US"/>
        </w:rPr>
        <w:t>MEGA</w:t>
      </w:r>
      <w:r w:rsidR="005C3384" w:rsidRPr="003432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38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5C3384" w:rsidRPr="003432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Філогенетична реконструкція на основі </w:t>
      </w:r>
      <w:proofErr w:type="spellStart"/>
      <w:r w:rsidR="005C3384">
        <w:rPr>
          <w:rFonts w:ascii="Times New Roman" w:eastAsia="Times New Roman" w:hAnsi="Times New Roman" w:cs="Times New Roman"/>
          <w:sz w:val="24"/>
          <w:szCs w:val="24"/>
          <w:lang w:val="uk-UA"/>
        </w:rPr>
        <w:t>множинно</w:t>
      </w:r>
      <w:proofErr w:type="spellEnd"/>
      <w:r w:rsidR="0089632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5C3384">
        <w:rPr>
          <w:rFonts w:ascii="Times New Roman" w:eastAsia="Times New Roman" w:hAnsi="Times New Roman" w:cs="Times New Roman"/>
          <w:sz w:val="24"/>
          <w:szCs w:val="24"/>
          <w:lang w:val="uk-UA"/>
        </w:rPr>
        <w:t>вирівняних масивів даних, отриманих у межах попередньої самостійної роботи. Вплив вибору моделі еволюції та алгоритму реконструкції на топологію дерева</w:t>
      </w:r>
      <w:r w:rsidR="005C3384" w:rsidRPr="005C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38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5C3384" w:rsidRPr="005C33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 </w:t>
      </w:r>
      <w:r w:rsidR="005C3384">
        <w:rPr>
          <w:rFonts w:ascii="Times New Roman" w:eastAsia="Times New Roman" w:hAnsi="Times New Roman" w:cs="Times New Roman"/>
          <w:sz w:val="24"/>
          <w:szCs w:val="24"/>
          <w:lang w:val="en-US"/>
        </w:rPr>
        <w:t>NJ</w:t>
      </w:r>
      <w:r w:rsidR="005C33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C3384" w:rsidRPr="00C51C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0C42" w:rsidRPr="00CB0C42" w:rsidRDefault="00CB0C42" w:rsidP="005C338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42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 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(4 год) . Побудова філогенетичних дерев на сервісі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phylogeny.fr </w:t>
      </w:r>
      <w:r w:rsidR="00C73060">
        <w:rPr>
          <w:rFonts w:ascii="Times New Roman" w:hAnsi="Times New Roman" w:cs="Times New Roman"/>
          <w:sz w:val="24"/>
          <w:szCs w:val="24"/>
          <w:lang w:val="uk-UA"/>
        </w:rPr>
        <w:t>на основі заданих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масиву послідовностей і умов реконструкції. </w:t>
      </w:r>
    </w:p>
    <w:p w:rsidR="00896329" w:rsidRPr="00C51C16" w:rsidRDefault="00896329" w:rsidP="008963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0C42">
        <w:rPr>
          <w:rFonts w:ascii="Times New Roman" w:hAnsi="Times New Roman" w:cs="Times New Roman"/>
          <w:b/>
          <w:sz w:val="24"/>
          <w:szCs w:val="24"/>
          <w:lang w:val="uk-UA"/>
        </w:rPr>
        <w:t>Модульний контроль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 год) – за матеріалом перших 10 лекцій і 6 практичних занять.</w:t>
      </w:r>
    </w:p>
    <w:p w:rsidR="008F6114" w:rsidRDefault="008F6114" w:rsidP="00625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6252B6" w:rsidRPr="00AB4526" w:rsidRDefault="006252B6" w:rsidP="00625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30F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Тиждень 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8</w:t>
      </w:r>
      <w:r w:rsidR="009B4C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 xml:space="preserve"> </w:t>
      </w:r>
    </w:p>
    <w:p w:rsidR="00896329" w:rsidRPr="00AA351B" w:rsidRDefault="00896329" w:rsidP="008963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Лекція 1</w:t>
      </w:r>
      <w:r w:rsidRPr="00D360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Спеціалізовані філогенетичні сервіси.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iTOL</w:t>
      </w:r>
      <w:proofErr w:type="spellEnd"/>
      <w:r w:rsidRPr="00F30E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interactive</w:t>
      </w:r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Tree</w:t>
      </w:r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Life</w:t>
      </w:r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hyperlink r:id="rId23" w:history="1"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://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itol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embl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de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</w:hyperlink>
      <w:r w:rsidRPr="00D360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Включення метаданих. Датування часу дивергенції таксонів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TimeTree</w:t>
      </w:r>
      <w:proofErr w:type="spellEnd"/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4" w:history="1"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://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timetree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Pr="004B1589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/>
          </w:rPr>
          <w:t>/</w:t>
        </w:r>
      </w:hyperlink>
      <w:r w:rsidRPr="005C33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Phylogeny</w:t>
      </w:r>
      <w:r w:rsidRPr="00AA35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</w:t>
      </w:r>
      <w:proofErr w:type="spellEnd"/>
      <w:r w:rsidRPr="00AA35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розділ</w:t>
      </w:r>
      <w:r w:rsidRPr="00AA35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6329" w:rsidRPr="007D057F" w:rsidRDefault="00896329" w:rsidP="008963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Самостійна робота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922B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Робота з базами даних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SILVA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Greengenes</w:t>
      </w:r>
      <w:proofErr w:type="spellEnd"/>
      <w:r w:rsidRPr="00A521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Порівняння схем класифікації бактерій роду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Micrococcus</w:t>
      </w:r>
      <w:r w:rsidRPr="00AB45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двох базах. Графічний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рендеринг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філогенетичних дерев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FigTree</w:t>
      </w:r>
      <w:proofErr w:type="spellEnd"/>
      <w:r w:rsidRPr="007D0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iTOL</w:t>
      </w:r>
      <w:proofErr w:type="spellEnd"/>
      <w:r w:rsidRPr="007D0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Операційні середовища для роботи з великими масивами даних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Galaxy</w:t>
      </w:r>
      <w:r w:rsidRPr="007D05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Cyverse</w:t>
      </w:r>
      <w:proofErr w:type="spellEnd"/>
      <w:r w:rsidRPr="007D05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96329" w:rsidRDefault="00896329" w:rsidP="003B46F9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46F9" w:rsidRPr="003B46F9" w:rsidRDefault="006252B6" w:rsidP="003B46F9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6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</w:t>
      </w:r>
      <w:r w:rsidRPr="003B46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(2 год). </w:t>
      </w:r>
      <w:proofErr w:type="spellStart"/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Мультилокусна</w:t>
      </w:r>
      <w:proofErr w:type="spellEnd"/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філогенія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MLSA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маркерів. Базовий варіант – 16</w:t>
      </w:r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52189" w:rsidRPr="003B46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atpD</w:t>
      </w:r>
      <w:proofErr w:type="spellEnd"/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52189" w:rsidRPr="003B46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gyrB</w:t>
      </w:r>
      <w:proofErr w:type="spellEnd"/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52189" w:rsidRPr="003B46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recA</w:t>
      </w:r>
      <w:proofErr w:type="spellEnd"/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52189" w:rsidRPr="003B46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rpoB</w:t>
      </w:r>
      <w:proofErr w:type="spellEnd"/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52189" w:rsidRPr="003B46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trpB</w:t>
      </w:r>
      <w:proofErr w:type="spellEnd"/>
      <w:r w:rsidR="00A5218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Консервативні </w:t>
      </w:r>
      <w:proofErr w:type="spellStart"/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праймери</w:t>
      </w:r>
      <w:proofErr w:type="spellEnd"/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Протокол 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MLSA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рівня гомології ДНК на основі попарних відстаней між </w:t>
      </w:r>
      <w:proofErr w:type="spellStart"/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конкатенованими</w:t>
      </w:r>
      <w:proofErr w:type="spellEnd"/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послідовностями (робота: </w:t>
      </w:r>
      <w:r w:rsidR="00F02F16" w:rsidRPr="003B46F9">
        <w:rPr>
          <w:rFonts w:ascii="Times New Roman" w:hAnsi="Times New Roman" w:cs="Times New Roman"/>
          <w:sz w:val="24"/>
          <w:szCs w:val="24"/>
          <w:lang w:val="ru-RU"/>
        </w:rPr>
        <w:t>DOI 10.1007/s10482-014-0348-4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  <w:r w:rsidR="003C7304" w:rsidRPr="003B4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7304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Більше маркерів – </w:t>
      </w:r>
      <w:proofErr w:type="spellStart"/>
      <w:r w:rsidR="003C7304"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PhyloPhLan</w:t>
      </w:r>
      <w:proofErr w:type="spellEnd"/>
      <w:r w:rsidR="003C7304" w:rsidRPr="003B4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C7304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Ще більше маркерів</w:t>
      </w:r>
      <w:r w:rsidR="008F6114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hyperlink r:id="rId25" w:history="1">
        <w:r w:rsidR="008F6114" w:rsidRPr="003B46F9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https://doi.org/10.1038/s41467-019-13443-4</w:t>
        </w:r>
      </w:hyperlink>
      <w:r w:rsidR="003C7304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46F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Опис вибору маркерів для високо спорідненої групи </w:t>
      </w:r>
      <w:r w:rsidR="003B46F9" w:rsidRPr="003B46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Bacillus</w:t>
      </w:r>
      <w:r w:rsidR="003B46F9" w:rsidRPr="003B46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3B46F9" w:rsidRPr="003B46F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pumilus</w:t>
      </w:r>
      <w:proofErr w:type="spellEnd"/>
      <w:r w:rsidR="003B46F9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3B46F9" w:rsidRPr="003B46F9">
        <w:rPr>
          <w:rFonts w:ascii="Times New Roman" w:hAnsi="Times New Roman" w:cs="Times New Roman"/>
          <w:sz w:val="24"/>
          <w:szCs w:val="24"/>
          <w:lang w:val="ru-RU"/>
        </w:rPr>
        <w:t>doi</w:t>
      </w:r>
      <w:proofErr w:type="spellEnd"/>
      <w:r w:rsidR="003B46F9" w:rsidRPr="003B46F9">
        <w:rPr>
          <w:rFonts w:ascii="Times New Roman" w:hAnsi="Times New Roman" w:cs="Times New Roman"/>
          <w:sz w:val="24"/>
          <w:szCs w:val="24"/>
          <w:lang w:val="uk-UA"/>
        </w:rPr>
        <w:t>:10.1371/</w:t>
      </w:r>
      <w:proofErr w:type="spellStart"/>
      <w:r w:rsidR="003B46F9" w:rsidRPr="003B46F9">
        <w:rPr>
          <w:rFonts w:ascii="Times New Roman" w:hAnsi="Times New Roman" w:cs="Times New Roman"/>
          <w:sz w:val="24"/>
          <w:szCs w:val="24"/>
          <w:lang w:val="ru-RU"/>
        </w:rPr>
        <w:t>journal</w:t>
      </w:r>
      <w:proofErr w:type="spellEnd"/>
      <w:r w:rsidR="003B46F9" w:rsidRPr="003B46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52B6" w:rsidRPr="003B46F9" w:rsidRDefault="003B46F9" w:rsidP="003B46F9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B46F9">
        <w:rPr>
          <w:rFonts w:ascii="Times New Roman" w:hAnsi="Times New Roman" w:cs="Times New Roman"/>
          <w:sz w:val="24"/>
          <w:szCs w:val="24"/>
          <w:lang w:val="ru-RU"/>
        </w:rPr>
        <w:t>pone</w:t>
      </w:r>
      <w:proofErr w:type="spellEnd"/>
      <w:r w:rsidRPr="003B46F9">
        <w:rPr>
          <w:rFonts w:ascii="Times New Roman" w:hAnsi="Times New Roman" w:cs="Times New Roman"/>
          <w:sz w:val="24"/>
          <w:szCs w:val="24"/>
          <w:lang w:val="uk-UA"/>
        </w:rPr>
        <w:t>.0163098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Вибір маркерів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стрептоміцетів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робота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Gupta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252B6" w:rsidRPr="003B46F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Матеріали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лекції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02F16"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BE1A0D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252B6" w:rsidRPr="003B46F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[1], розділ </w:t>
      </w:r>
      <w:r w:rsidR="003D2E04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6252B6" w:rsidRPr="003B46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52B6" w:rsidRDefault="00896329" w:rsidP="00625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Практична робота  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год). Презентація результатів виконання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96329" w:rsidRPr="00896329" w:rsidRDefault="00896329" w:rsidP="006252B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632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9</w:t>
      </w:r>
    </w:p>
    <w:p w:rsidR="00131C29" w:rsidRDefault="00131C29" w:rsidP="00131C2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8F6114" w:rsidRPr="00AB45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Філогенія у межах одного виду/популяції – концептуальні відмінності від філогенії видів. </w:t>
      </w:r>
      <w:proofErr w:type="spellStart"/>
      <w:r w:rsidR="00B735AC">
        <w:rPr>
          <w:rFonts w:ascii="Times New Roman" w:eastAsia="Times New Roman" w:hAnsi="Times New Roman" w:cs="Times New Roman"/>
          <w:sz w:val="24"/>
          <w:szCs w:val="24"/>
          <w:lang w:val="uk-UA"/>
        </w:rPr>
        <w:t>Коалесцентна</w:t>
      </w:r>
      <w:proofErr w:type="spellEnd"/>
      <w:r w:rsidR="00B735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теорія. </w:t>
      </w:r>
      <w:r w:rsidR="008F6114">
        <w:rPr>
          <w:rFonts w:ascii="Times New Roman" w:eastAsia="Times New Roman" w:hAnsi="Times New Roman" w:cs="Times New Roman"/>
          <w:sz w:val="24"/>
          <w:szCs w:val="24"/>
          <w:lang w:val="uk-UA"/>
        </w:rPr>
        <w:t>Фік</w:t>
      </w:r>
      <w:r w:rsidR="00A322BA">
        <w:rPr>
          <w:rFonts w:ascii="Times New Roman" w:eastAsia="Times New Roman" w:hAnsi="Times New Roman" w:cs="Times New Roman"/>
          <w:sz w:val="24"/>
          <w:szCs w:val="24"/>
          <w:lang w:val="uk-UA"/>
        </w:rPr>
        <w:t>совані мутації між видами і поліморфізм у межах виду.</w:t>
      </w:r>
      <w:r w:rsidR="008F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Філогенетична реконструкція у вірусних популяціях, на прикладі вірусу імунодефіциту людини (</w:t>
      </w:r>
      <w:r w:rsidR="008F6114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="008F6114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  <w:r w:rsidR="008F6114" w:rsidRP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61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Особливості біології </w:t>
      </w:r>
      <w:r w:rsidR="00A322BA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="00A322BA" w:rsidRP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Маркерні гени </w:t>
      </w:r>
      <w:r w:rsidR="00A322BA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="00A322BA" w:rsidRP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Філогенетична реконструкція </w:t>
      </w:r>
      <w:r w:rsidR="00A322BA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="00A322BA" w:rsidRP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глобальний рівень, між популяціями, у межах популяції, в одній особі. Про що свідчить топологія і довжина гілок дерева </w:t>
      </w:r>
      <w:r w:rsidR="00A322BA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 w:rsidR="00A322BA" w:rsidRPr="00AB45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? </w:t>
      </w:r>
      <w:r w:rsidR="00A322BA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Практичне застосування філогенії</w:t>
      </w:r>
      <w:r w:rsidR="00A322BA" w:rsidRPr="00AB45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2BA">
        <w:rPr>
          <w:rFonts w:ascii="Times New Roman" w:eastAsia="Times New Roman" w:hAnsi="Times New Roman" w:cs="Times New Roman"/>
          <w:sz w:val="24"/>
          <w:szCs w:val="24"/>
          <w:lang w:val="en-US"/>
        </w:rPr>
        <w:t>HIV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22BA"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A322BA" w:rsidRPr="00AB452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E1A0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322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="00A322BA" w:rsidRPr="00AB4526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057F" w:rsidRDefault="007D057F" w:rsidP="007D05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Лекція </w:t>
      </w:r>
      <w:r w:rsid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22B70">
        <w:rPr>
          <w:rFonts w:ascii="Times New Roman" w:eastAsia="Times New Roman" w:hAnsi="Times New Roman" w:cs="Times New Roman"/>
          <w:sz w:val="24"/>
          <w:szCs w:val="24"/>
          <w:lang w:val="uk-UA"/>
        </w:rPr>
        <w:t>(2 год).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Філогенетична реконструкція в епідеміологічних дослідженнях – на прикладі спалаху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Burkholderia</w:t>
      </w:r>
      <w:proofErr w:type="spellEnd"/>
      <w:r w:rsidRPr="007D0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dolosa</w:t>
      </w:r>
      <w:proofErr w:type="spellEnd"/>
      <w:r w:rsidRPr="007D0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хворих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муковісцидоз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D10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Відстеження епідемії </w:t>
      </w:r>
      <w:r w:rsidR="001D1099">
        <w:rPr>
          <w:rFonts w:ascii="Times New Roman" w:eastAsia="Times New Roman" w:hAnsi="Times New Roman" w:cs="Times New Roman"/>
          <w:sz w:val="24"/>
          <w:szCs w:val="24"/>
          <w:lang w:val="en-US"/>
        </w:rPr>
        <w:t>SARS</w:t>
      </w:r>
      <w:r w:rsidR="001D1099" w:rsidRPr="001D109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6329">
        <w:rPr>
          <w:rFonts w:ascii="Times New Roman" w:eastAsia="Times New Roman" w:hAnsi="Times New Roman" w:cs="Times New Roman"/>
          <w:sz w:val="24"/>
          <w:szCs w:val="24"/>
          <w:lang w:val="uk-UA"/>
        </w:rPr>
        <w:t>Філогенетична реконструкція в природоохоронних дослідженнях – виявлення походження китового м</w:t>
      </w:r>
      <w:r w:rsidR="00896329" w:rsidRPr="00737BF1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8963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яса на ринках Східної Азії. Криміналістична філогенетика. Реконструкція предкових послідовностей, біотехнологічне значення цього підходу. </w:t>
      </w:r>
      <w:r w:rsidRPr="00AA45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атеріали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презентація лекції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amp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lecture</w:t>
      </w:r>
      <w:r w:rsidR="00BE1A0D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bookmarkStart w:id="0" w:name="_GoBack"/>
      <w:bookmarkEnd w:id="0"/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0501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Література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>]</w:t>
      </w:r>
      <w:r w:rsidRPr="005B5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розділ </w:t>
      </w:r>
      <w:r w:rsidRPr="007D057F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050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6329" w:rsidRPr="00896329" w:rsidRDefault="00896329" w:rsidP="007D05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632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  <w:t>Тиждень 10</w:t>
      </w:r>
    </w:p>
    <w:p w:rsidR="00896329" w:rsidRPr="00131C29" w:rsidRDefault="00896329" w:rsidP="007D05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63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Семестровий контроль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(2 год)</w:t>
      </w:r>
    </w:p>
    <w:p w:rsidR="00A05016" w:rsidRPr="00F92E2F" w:rsidRDefault="00A05016" w:rsidP="002A0E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92E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A05016" w:rsidRPr="005D4EE2" w:rsidRDefault="00A05016" w:rsidP="005D4EE2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Pevsner </w:t>
      </w:r>
      <w:r w:rsidR="005B5C73"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 w:rsidRPr="005D4EE2">
        <w:rPr>
          <w:rFonts w:ascii="Times New Roman" w:hAnsi="Times New Roman" w:cs="Times New Roman"/>
          <w:sz w:val="24"/>
          <w:szCs w:val="24"/>
          <w:lang w:val="en-US"/>
        </w:rPr>
        <w:t>Bioinformatics and functional genomics</w:t>
      </w:r>
      <w:r w:rsidR="005B5C73" w:rsidRPr="005D4EE2">
        <w:rPr>
          <w:rFonts w:ascii="Times New Roman" w:hAnsi="Times New Roman" w:cs="Times New Roman"/>
          <w:sz w:val="24"/>
          <w:szCs w:val="24"/>
          <w:lang w:val="en-US"/>
        </w:rPr>
        <w:t>. 3</w:t>
      </w:r>
      <w:r w:rsidR="005B5C73" w:rsidRPr="005D4E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5B5C73"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 edition. Wiley Blackwell, London. – 2015- 1116 p. ISBN 978-1-118-58178-0.</w:t>
      </w:r>
    </w:p>
    <w:p w:rsidR="005D4EE2" w:rsidRPr="005D4EE2" w:rsidRDefault="00202281" w:rsidP="005D4EE2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Allman E.S.</w:t>
      </w:r>
      <w:r w:rsidR="005D4EE2"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Rhodes J.A.</w:t>
      </w:r>
      <w:r w:rsidR="005D4EE2"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Mathematical models in biology. An introduction</w:t>
      </w:r>
      <w:r w:rsidR="005D4EE2"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  <w:r w:rsidR="005D4EE2"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E11C64">
        <w:rPr>
          <w:rFonts w:ascii="Times New Roman" w:hAnsi="Times New Roman" w:cs="Times New Roman"/>
          <w:sz w:val="24"/>
          <w:szCs w:val="24"/>
          <w:lang w:val="en-US"/>
        </w:rPr>
        <w:t>, 2004. 386</w:t>
      </w:r>
      <w:r w:rsidR="005D4EE2"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5D4EE2" w:rsidRPr="005D4EE2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ISBN </w:t>
      </w:r>
      <w:r w:rsidR="00E11C64">
        <w:rPr>
          <w:rFonts w:ascii="Times New Roman" w:hAnsi="Times New Roman" w:cs="Times New Roman"/>
          <w:sz w:val="24"/>
          <w:szCs w:val="24"/>
          <w:lang w:val="en-US" w:eastAsia="uk-UA"/>
        </w:rPr>
        <w:t>978</w:t>
      </w:r>
      <w:r w:rsidR="005D4EE2" w:rsidRPr="005D4EE2">
        <w:rPr>
          <w:rFonts w:ascii="Times New Roman" w:hAnsi="Times New Roman" w:cs="Times New Roman"/>
          <w:sz w:val="24"/>
          <w:szCs w:val="24"/>
          <w:lang w:val="en-US" w:eastAsia="uk-UA"/>
        </w:rPr>
        <w:t>–</w:t>
      </w:r>
      <w:r w:rsidR="00E11C64">
        <w:rPr>
          <w:rFonts w:ascii="Times New Roman" w:hAnsi="Times New Roman" w:cs="Times New Roman"/>
          <w:sz w:val="24"/>
          <w:szCs w:val="24"/>
          <w:lang w:val="en-US" w:eastAsia="uk-UA"/>
        </w:rPr>
        <w:t>0-511</w:t>
      </w:r>
      <w:r w:rsidR="005D4EE2" w:rsidRPr="005D4EE2">
        <w:rPr>
          <w:rFonts w:ascii="Times New Roman" w:hAnsi="Times New Roman" w:cs="Times New Roman"/>
          <w:sz w:val="24"/>
          <w:szCs w:val="24"/>
          <w:lang w:val="en-US" w:eastAsia="uk-UA"/>
        </w:rPr>
        <w:t>–0</w:t>
      </w:r>
      <w:r w:rsidR="00E11C64">
        <w:rPr>
          <w:rFonts w:ascii="Times New Roman" w:hAnsi="Times New Roman" w:cs="Times New Roman"/>
          <w:sz w:val="24"/>
          <w:szCs w:val="24"/>
          <w:lang w:val="en-US" w:eastAsia="uk-UA"/>
        </w:rPr>
        <w:t>7689–3</w:t>
      </w:r>
      <w:r w:rsidR="005D4EE2" w:rsidRPr="005D4EE2">
        <w:rPr>
          <w:rFonts w:ascii="Times New Roman" w:hAnsi="Times New Roman" w:cs="Times New Roman"/>
          <w:sz w:val="24"/>
          <w:szCs w:val="24"/>
          <w:lang w:val="en-US" w:eastAsia="uk-UA"/>
        </w:rPr>
        <w:t>.</w:t>
      </w:r>
      <w:r w:rsidR="00E11C64">
        <w:rPr>
          <w:rFonts w:ascii="Times New Roman" w:hAnsi="Times New Roman" w:cs="Times New Roman"/>
          <w:sz w:val="24"/>
          <w:szCs w:val="24"/>
          <w:lang w:val="en-US" w:eastAsia="uk-UA"/>
        </w:rPr>
        <w:t xml:space="preserve"> eBook.</w:t>
      </w:r>
    </w:p>
    <w:p w:rsidR="005D4EE2" w:rsidRPr="005D4EE2" w:rsidRDefault="005D4EE2" w:rsidP="005D4EE2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Barton NH, Briggs DEG, </w:t>
      </w:r>
      <w:proofErr w:type="spellStart"/>
      <w:r w:rsidRPr="005D4EE2">
        <w:rPr>
          <w:rFonts w:ascii="Times New Roman" w:hAnsi="Times New Roman" w:cs="Times New Roman"/>
          <w:sz w:val="24"/>
          <w:szCs w:val="24"/>
          <w:lang w:val="en-US"/>
        </w:rPr>
        <w:t>Eisen</w:t>
      </w:r>
      <w:proofErr w:type="spellEnd"/>
      <w:r w:rsidRPr="005D4EE2">
        <w:rPr>
          <w:rFonts w:ascii="Times New Roman" w:hAnsi="Times New Roman" w:cs="Times New Roman"/>
          <w:sz w:val="24"/>
          <w:szCs w:val="24"/>
          <w:lang w:val="en-US"/>
        </w:rPr>
        <w:t xml:space="preserve"> JA, Goldstein DB, Patel NH. Chapter 26. Phylogenetic reconstruction. In: Evolution. CSHL Press, 2007, 833 p. </w:t>
      </w:r>
    </w:p>
    <w:p w:rsidR="005D4EE2" w:rsidRPr="005D4EE2" w:rsidRDefault="005D4EE2" w:rsidP="005D4EE2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EE2">
        <w:rPr>
          <w:rFonts w:ascii="Times New Roman" w:hAnsi="Times New Roman" w:cs="Times New Roman"/>
          <w:sz w:val="24"/>
          <w:szCs w:val="24"/>
          <w:lang w:val="en-US"/>
        </w:rPr>
        <w:t>Yang Z. Computational Molecular Evolution. Oxford University Press, 2006. 374 p.</w:t>
      </w:r>
    </w:p>
    <w:p w:rsidR="005D4EE2" w:rsidRDefault="005D4EE2" w:rsidP="005D4EE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5AC" w:rsidRDefault="00B735AC" w:rsidP="005D4EE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5AC" w:rsidRDefault="00B735AC" w:rsidP="005D4EE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35AC" w:rsidRPr="00B735AC" w:rsidRDefault="00B735AC" w:rsidP="005D4EE2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765" w:rsidRDefault="00F177E4" w:rsidP="00AC3E8C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Система оцінювання та вимоги</w:t>
      </w:r>
    </w:p>
    <w:tbl>
      <w:tblPr>
        <w:tblStyle w:val="a9"/>
        <w:tblW w:w="878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6492"/>
      </w:tblGrid>
      <w:tr w:rsidR="006E1765" w:rsidRPr="002B0472" w:rsidTr="00A519AA">
        <w:tc>
          <w:tcPr>
            <w:tcW w:w="2297" w:type="dxa"/>
          </w:tcPr>
          <w:p w:rsidR="006E1765" w:rsidRPr="002B0472" w:rsidRDefault="00F177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492" w:type="dxa"/>
          </w:tcPr>
          <w:p w:rsidR="006E1765" w:rsidRPr="002B0472" w:rsidRDefault="00F177E4" w:rsidP="002B04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робот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і впродовж семестру/</w:t>
            </w:r>
            <w:r w:rsid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0/</w:t>
            </w:r>
            <w:r w:rsidR="002A0EA0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765" w:rsidRPr="002B0472" w:rsidTr="00A519AA">
        <w:tc>
          <w:tcPr>
            <w:tcW w:w="2297" w:type="dxa"/>
          </w:tcPr>
          <w:p w:rsidR="006E1765" w:rsidRPr="002B0472" w:rsidRDefault="00F177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письмової роботи</w:t>
            </w:r>
            <w:r w:rsidR="002A0EA0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2A0EA0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модуль</w:t>
            </w:r>
            <w:r w:rsidR="002A0EA0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492" w:type="dxa"/>
          </w:tcPr>
          <w:p w:rsidR="006E1765" w:rsidRPr="002B0472" w:rsidRDefault="002A0EA0" w:rsidP="008543D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змістом перших 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десяти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лекцій буде виконано поточний контроль знань у вигляді написання модуля. В модуль входять: визначення термінів</w:t>
            </w:r>
            <w:r w:rsidR="008543D3" w:rsidRPr="0085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(10 </w:t>
            </w:r>
            <w:proofErr w:type="spellStart"/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8543D3" w:rsidRPr="00854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два питання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 6 б. кожне)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одна схема чи таблиця, яку треба заповнити/зобразити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(8 б.)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Максимальна оцінка за модуль – 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балів. Написання модуля обов’язкове. </w:t>
            </w:r>
          </w:p>
        </w:tc>
      </w:tr>
      <w:tr w:rsidR="006E1765" w:rsidRPr="002B0472" w:rsidTr="00A519AA">
        <w:tc>
          <w:tcPr>
            <w:tcW w:w="2297" w:type="dxa"/>
          </w:tcPr>
          <w:p w:rsidR="006E1765" w:rsidRPr="002B0472" w:rsidRDefault="002B047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F177E4"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заняття</w:t>
            </w:r>
          </w:p>
        </w:tc>
        <w:tc>
          <w:tcPr>
            <w:tcW w:w="6492" w:type="dxa"/>
          </w:tcPr>
          <w:p w:rsidR="006E1765" w:rsidRPr="002B0472" w:rsidRDefault="002B0472" w:rsidP="00DE5A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 2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 студент може набрати упродовж семестру 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виконання </w:t>
            </w:r>
            <w:proofErr w:type="spellStart"/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мікропроєкту</w:t>
            </w:r>
            <w:proofErr w:type="spellEnd"/>
            <w:r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5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735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 балів </w:t>
            </w:r>
            <w:r w:rsidR="00DE5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входять: створення масиву даних (5 балів), множинне вирівнювання і курування даних (5 балів), філогенетична реконструкція різними алгоритмами (5 балів) і оцінка надійності дерева (5 балів). </w:t>
            </w:r>
          </w:p>
        </w:tc>
      </w:tr>
      <w:tr w:rsidR="006E1765" w:rsidRPr="002B0472" w:rsidTr="00A519AA">
        <w:tc>
          <w:tcPr>
            <w:tcW w:w="2297" w:type="dxa"/>
          </w:tcPr>
          <w:p w:rsidR="006E1765" w:rsidRPr="002B0472" w:rsidRDefault="00F177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2B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492" w:type="dxa"/>
          </w:tcPr>
          <w:p w:rsidR="006E1765" w:rsidRPr="002B0472" w:rsidRDefault="00DE5AFF" w:rsidP="00683DD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Написання модуля і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мікропроєкту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(останній надсилаєте на пошту у вигляді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-презентації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(конвертованої в .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854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що включає усі етапи виконання роботи, з необхідними поясненнями).</w:t>
            </w:r>
            <w:r w:rsidR="002B0472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B0472" w:rsidRPr="002B0472" w:rsidTr="00A519AA">
        <w:tc>
          <w:tcPr>
            <w:tcW w:w="2297" w:type="dxa"/>
          </w:tcPr>
          <w:p w:rsidR="002B0472" w:rsidRPr="002B0472" w:rsidRDefault="00C730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6492" w:type="dxa"/>
          </w:tcPr>
          <w:p w:rsidR="002B0472" w:rsidRPr="002B0472" w:rsidRDefault="005A0014" w:rsidP="005A00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Набір питань аналогічно</w:t>
            </w:r>
            <w:r w:rsidR="0068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модуля</w:t>
            </w:r>
            <w:r w:rsidR="00691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8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термінів, питань і схем додаються тести.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Письмова підготовка на протязі не більше 30 хв, далі усна відповідь. </w:t>
            </w:r>
            <w:r w:rsidR="002B0472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залік виносить</w:t>
            </w:r>
            <w:r w:rsidR="00683D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472" w:rsidRPr="002B0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весь матеріал курсу </w:t>
            </w:r>
          </w:p>
        </w:tc>
      </w:tr>
    </w:tbl>
    <w:p w:rsidR="006E1765" w:rsidRPr="00AC3E8C" w:rsidRDefault="006E1765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6E1765" w:rsidRPr="00AC3E8C" w:rsidSect="008F1597">
      <w:footerReference w:type="default" r:id="rId26"/>
      <w:pgSz w:w="11907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23" w:rsidRDefault="000A6A23" w:rsidP="000C44A8">
      <w:pPr>
        <w:spacing w:line="240" w:lineRule="auto"/>
      </w:pPr>
      <w:r>
        <w:separator/>
      </w:r>
    </w:p>
  </w:endnote>
  <w:endnote w:type="continuationSeparator" w:id="0">
    <w:p w:rsidR="000A6A23" w:rsidRDefault="000A6A23" w:rsidP="000C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722073"/>
      <w:docPartObj>
        <w:docPartGallery w:val="Page Numbers (Bottom of Page)"/>
        <w:docPartUnique/>
      </w:docPartObj>
    </w:sdtPr>
    <w:sdtEndPr/>
    <w:sdtContent>
      <w:p w:rsidR="00D36089" w:rsidRDefault="00D360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A0D" w:rsidRPr="00BE1A0D">
          <w:rPr>
            <w:noProof/>
            <w:lang w:val="ru-RU"/>
          </w:rPr>
          <w:t>8</w:t>
        </w:r>
        <w:r>
          <w:fldChar w:fldCharType="end"/>
        </w:r>
      </w:p>
    </w:sdtContent>
  </w:sdt>
  <w:p w:rsidR="00D36089" w:rsidRDefault="00D3608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23" w:rsidRDefault="000A6A23" w:rsidP="000C44A8">
      <w:pPr>
        <w:spacing w:line="240" w:lineRule="auto"/>
      </w:pPr>
      <w:r>
        <w:separator/>
      </w:r>
    </w:p>
  </w:footnote>
  <w:footnote w:type="continuationSeparator" w:id="0">
    <w:p w:rsidR="000A6A23" w:rsidRDefault="000A6A23" w:rsidP="000C4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DEA"/>
    <w:multiLevelType w:val="multilevel"/>
    <w:tmpl w:val="CD0024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8359A6"/>
    <w:multiLevelType w:val="multilevel"/>
    <w:tmpl w:val="185A9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B2718"/>
    <w:multiLevelType w:val="hybridMultilevel"/>
    <w:tmpl w:val="D85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6C90"/>
    <w:multiLevelType w:val="multilevel"/>
    <w:tmpl w:val="1A5CA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2E2C7C"/>
    <w:multiLevelType w:val="hybridMultilevel"/>
    <w:tmpl w:val="7EF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73067"/>
    <w:multiLevelType w:val="hybridMultilevel"/>
    <w:tmpl w:val="FF12DE0A"/>
    <w:lvl w:ilvl="0" w:tplc="D9B4472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A55B94"/>
    <w:multiLevelType w:val="hybridMultilevel"/>
    <w:tmpl w:val="7342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5"/>
    <w:rsid w:val="0000259E"/>
    <w:rsid w:val="00023E70"/>
    <w:rsid w:val="00031B56"/>
    <w:rsid w:val="00051F9E"/>
    <w:rsid w:val="00065FDC"/>
    <w:rsid w:val="00073E69"/>
    <w:rsid w:val="00095E05"/>
    <w:rsid w:val="000A6864"/>
    <w:rsid w:val="000A6A23"/>
    <w:rsid w:val="000C44A8"/>
    <w:rsid w:val="000C52DA"/>
    <w:rsid w:val="000D1E94"/>
    <w:rsid w:val="000D5049"/>
    <w:rsid w:val="000F3119"/>
    <w:rsid w:val="00107862"/>
    <w:rsid w:val="00131C29"/>
    <w:rsid w:val="0013322C"/>
    <w:rsid w:val="00163FD8"/>
    <w:rsid w:val="00172EE5"/>
    <w:rsid w:val="00183B31"/>
    <w:rsid w:val="001A24BA"/>
    <w:rsid w:val="001D1099"/>
    <w:rsid w:val="001E68CA"/>
    <w:rsid w:val="00202281"/>
    <w:rsid w:val="0021500B"/>
    <w:rsid w:val="00223D66"/>
    <w:rsid w:val="00270D03"/>
    <w:rsid w:val="0027776C"/>
    <w:rsid w:val="00283621"/>
    <w:rsid w:val="002A0EA0"/>
    <w:rsid w:val="002B0472"/>
    <w:rsid w:val="002B39D5"/>
    <w:rsid w:val="002B75D4"/>
    <w:rsid w:val="002E3C5B"/>
    <w:rsid w:val="002F0375"/>
    <w:rsid w:val="002F419C"/>
    <w:rsid w:val="0030644F"/>
    <w:rsid w:val="00312B1F"/>
    <w:rsid w:val="00316829"/>
    <w:rsid w:val="003432BE"/>
    <w:rsid w:val="003650E8"/>
    <w:rsid w:val="00371031"/>
    <w:rsid w:val="00383122"/>
    <w:rsid w:val="003A65D2"/>
    <w:rsid w:val="003B46F9"/>
    <w:rsid w:val="003C7304"/>
    <w:rsid w:val="003D2E04"/>
    <w:rsid w:val="003D3C67"/>
    <w:rsid w:val="003D7709"/>
    <w:rsid w:val="00403484"/>
    <w:rsid w:val="00405BDF"/>
    <w:rsid w:val="00410B64"/>
    <w:rsid w:val="00433DC1"/>
    <w:rsid w:val="00435737"/>
    <w:rsid w:val="004548E6"/>
    <w:rsid w:val="00493E3C"/>
    <w:rsid w:val="004A7797"/>
    <w:rsid w:val="004B3171"/>
    <w:rsid w:val="004C102B"/>
    <w:rsid w:val="004C1BA7"/>
    <w:rsid w:val="004D13A9"/>
    <w:rsid w:val="00507A32"/>
    <w:rsid w:val="005142D8"/>
    <w:rsid w:val="00527AB8"/>
    <w:rsid w:val="005351D3"/>
    <w:rsid w:val="00564997"/>
    <w:rsid w:val="00571985"/>
    <w:rsid w:val="00576F0E"/>
    <w:rsid w:val="005812F3"/>
    <w:rsid w:val="00584482"/>
    <w:rsid w:val="005A0014"/>
    <w:rsid w:val="005B4CD0"/>
    <w:rsid w:val="005B5C73"/>
    <w:rsid w:val="005C3384"/>
    <w:rsid w:val="005D4EE2"/>
    <w:rsid w:val="00610A97"/>
    <w:rsid w:val="00624988"/>
    <w:rsid w:val="006252B6"/>
    <w:rsid w:val="00643FA1"/>
    <w:rsid w:val="00644B95"/>
    <w:rsid w:val="00667845"/>
    <w:rsid w:val="00667C61"/>
    <w:rsid w:val="00683DD8"/>
    <w:rsid w:val="00685606"/>
    <w:rsid w:val="00691194"/>
    <w:rsid w:val="006B14ED"/>
    <w:rsid w:val="006D4853"/>
    <w:rsid w:val="006E1765"/>
    <w:rsid w:val="00735322"/>
    <w:rsid w:val="00737BF1"/>
    <w:rsid w:val="00747E6D"/>
    <w:rsid w:val="00773028"/>
    <w:rsid w:val="00786C46"/>
    <w:rsid w:val="007A4676"/>
    <w:rsid w:val="007A6D24"/>
    <w:rsid w:val="007B140A"/>
    <w:rsid w:val="007D057F"/>
    <w:rsid w:val="00827750"/>
    <w:rsid w:val="008277B5"/>
    <w:rsid w:val="008543D3"/>
    <w:rsid w:val="0086532D"/>
    <w:rsid w:val="00884786"/>
    <w:rsid w:val="008911B0"/>
    <w:rsid w:val="008928EF"/>
    <w:rsid w:val="00896329"/>
    <w:rsid w:val="008A509B"/>
    <w:rsid w:val="008B2BC8"/>
    <w:rsid w:val="008C46DB"/>
    <w:rsid w:val="008D1C99"/>
    <w:rsid w:val="008D4557"/>
    <w:rsid w:val="008F1597"/>
    <w:rsid w:val="008F6114"/>
    <w:rsid w:val="00914580"/>
    <w:rsid w:val="00922B70"/>
    <w:rsid w:val="00942C69"/>
    <w:rsid w:val="00945094"/>
    <w:rsid w:val="009630F4"/>
    <w:rsid w:val="00965754"/>
    <w:rsid w:val="00967C18"/>
    <w:rsid w:val="00984B49"/>
    <w:rsid w:val="009A073E"/>
    <w:rsid w:val="009B4C4C"/>
    <w:rsid w:val="009B6EDF"/>
    <w:rsid w:val="009D4521"/>
    <w:rsid w:val="009D526D"/>
    <w:rsid w:val="009F0BF4"/>
    <w:rsid w:val="00A04224"/>
    <w:rsid w:val="00A05016"/>
    <w:rsid w:val="00A1108D"/>
    <w:rsid w:val="00A11936"/>
    <w:rsid w:val="00A322BA"/>
    <w:rsid w:val="00A374C8"/>
    <w:rsid w:val="00A410B9"/>
    <w:rsid w:val="00A519AA"/>
    <w:rsid w:val="00A52189"/>
    <w:rsid w:val="00A521F4"/>
    <w:rsid w:val="00AA351B"/>
    <w:rsid w:val="00AA4564"/>
    <w:rsid w:val="00AB2844"/>
    <w:rsid w:val="00AB4526"/>
    <w:rsid w:val="00AB5DAA"/>
    <w:rsid w:val="00AB7143"/>
    <w:rsid w:val="00AB7282"/>
    <w:rsid w:val="00AB7894"/>
    <w:rsid w:val="00AC3E8C"/>
    <w:rsid w:val="00AC57EB"/>
    <w:rsid w:val="00AC74E6"/>
    <w:rsid w:val="00AE0E6B"/>
    <w:rsid w:val="00AE4C80"/>
    <w:rsid w:val="00AF329A"/>
    <w:rsid w:val="00B200E3"/>
    <w:rsid w:val="00B2426F"/>
    <w:rsid w:val="00B34D9E"/>
    <w:rsid w:val="00B37F3A"/>
    <w:rsid w:val="00B735AC"/>
    <w:rsid w:val="00B75FAC"/>
    <w:rsid w:val="00BB6FA7"/>
    <w:rsid w:val="00BC0C58"/>
    <w:rsid w:val="00BE1A0D"/>
    <w:rsid w:val="00BE7935"/>
    <w:rsid w:val="00BE7AFE"/>
    <w:rsid w:val="00BF1280"/>
    <w:rsid w:val="00C02525"/>
    <w:rsid w:val="00C2569F"/>
    <w:rsid w:val="00C403F9"/>
    <w:rsid w:val="00C51C16"/>
    <w:rsid w:val="00C53074"/>
    <w:rsid w:val="00C5589B"/>
    <w:rsid w:val="00C73060"/>
    <w:rsid w:val="00C86186"/>
    <w:rsid w:val="00C94B3C"/>
    <w:rsid w:val="00CB0C42"/>
    <w:rsid w:val="00CD1BA1"/>
    <w:rsid w:val="00D104DE"/>
    <w:rsid w:val="00D225D1"/>
    <w:rsid w:val="00D25B79"/>
    <w:rsid w:val="00D35E4D"/>
    <w:rsid w:val="00D36089"/>
    <w:rsid w:val="00D460E2"/>
    <w:rsid w:val="00D462D2"/>
    <w:rsid w:val="00D6227D"/>
    <w:rsid w:val="00DE5AFF"/>
    <w:rsid w:val="00DF7094"/>
    <w:rsid w:val="00E06430"/>
    <w:rsid w:val="00E11C64"/>
    <w:rsid w:val="00E1486F"/>
    <w:rsid w:val="00E16122"/>
    <w:rsid w:val="00E231B9"/>
    <w:rsid w:val="00E40DB7"/>
    <w:rsid w:val="00E44E89"/>
    <w:rsid w:val="00E55A9A"/>
    <w:rsid w:val="00E7347C"/>
    <w:rsid w:val="00E766A2"/>
    <w:rsid w:val="00ED620A"/>
    <w:rsid w:val="00EE0709"/>
    <w:rsid w:val="00EE43F1"/>
    <w:rsid w:val="00EF399F"/>
    <w:rsid w:val="00F02F16"/>
    <w:rsid w:val="00F17506"/>
    <w:rsid w:val="00F177E4"/>
    <w:rsid w:val="00F210BB"/>
    <w:rsid w:val="00F23066"/>
    <w:rsid w:val="00F27F98"/>
    <w:rsid w:val="00F30EBE"/>
    <w:rsid w:val="00F42589"/>
    <w:rsid w:val="00F61FD4"/>
    <w:rsid w:val="00F73113"/>
    <w:rsid w:val="00F74DB0"/>
    <w:rsid w:val="00F9279E"/>
    <w:rsid w:val="00F92E2F"/>
    <w:rsid w:val="00FA74F4"/>
    <w:rsid w:val="00FB7965"/>
    <w:rsid w:val="00FD4D76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832D"/>
  <w15:docId w15:val="{DDF28FC0-7844-4FE5-8FB1-F76D3B1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BF1280"/>
    <w:rPr>
      <w:color w:val="0000FF" w:themeColor="hyperlink"/>
      <w:u w:val="single"/>
    </w:rPr>
  </w:style>
  <w:style w:type="paragraph" w:styleId="ab">
    <w:name w:val="No Spacing"/>
    <w:uiPriority w:val="1"/>
    <w:qFormat/>
    <w:rsid w:val="00BF1280"/>
    <w:pPr>
      <w:spacing w:line="240" w:lineRule="auto"/>
    </w:pPr>
  </w:style>
  <w:style w:type="table" w:styleId="ac">
    <w:name w:val="Table Grid"/>
    <w:basedOn w:val="a1"/>
    <w:uiPriority w:val="59"/>
    <w:rsid w:val="00BF1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140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C44A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C44A8"/>
  </w:style>
  <w:style w:type="paragraph" w:styleId="af0">
    <w:name w:val="footer"/>
    <w:basedOn w:val="a"/>
    <w:link w:val="af1"/>
    <w:uiPriority w:val="99"/>
    <w:unhideWhenUsed/>
    <w:rsid w:val="000C44A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0C44A8"/>
  </w:style>
  <w:style w:type="paragraph" w:customStyle="1" w:styleId="Default">
    <w:name w:val="Default"/>
    <w:rsid w:val="00AF329A"/>
    <w:pPr>
      <w:autoSpaceDE w:val="0"/>
      <w:autoSpaceDN w:val="0"/>
      <w:adjustRightInd w:val="0"/>
      <w:spacing w:line="240" w:lineRule="auto"/>
    </w:pPr>
    <w:rPr>
      <w:rFonts w:ascii="Helvetica Neue LT Std" w:hAnsi="Helvetica Neue LT Std" w:cs="Helvetica Neue LT Std"/>
      <w:color w:val="000000"/>
      <w:sz w:val="24"/>
      <w:szCs w:val="24"/>
      <w:lang w:val="ru-RU"/>
    </w:rPr>
  </w:style>
  <w:style w:type="character" w:customStyle="1" w:styleId="A00">
    <w:name w:val="A0"/>
    <w:uiPriority w:val="99"/>
    <w:rsid w:val="00AF329A"/>
    <w:rPr>
      <w:rFonts w:cs="Helvetica Neue LT Std"/>
      <w:color w:val="000000"/>
      <w:sz w:val="14"/>
      <w:szCs w:val="14"/>
    </w:rPr>
  </w:style>
  <w:style w:type="paragraph" w:styleId="af2">
    <w:name w:val="Body Text Indent"/>
    <w:basedOn w:val="a"/>
    <w:link w:val="af3"/>
    <w:rsid w:val="005D4EE2"/>
    <w:pPr>
      <w:spacing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3">
    <w:name w:val="Основний текст з відступом Знак"/>
    <w:basedOn w:val="a0"/>
    <w:link w:val="af2"/>
    <w:rsid w:val="005D4EE2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web.lnu.edu.ua/employee/ostash-b-o" TargetMode="External"/><Relationship Id="rId13" Type="http://schemas.openxmlformats.org/officeDocument/2006/relationships/hyperlink" Target="https://www.pbs.org/wgbh/evolution/library/10/2/text_pop/l_102_01.html" TargetMode="External"/><Relationship Id="rId18" Type="http://schemas.openxmlformats.org/officeDocument/2006/relationships/hyperlink" Target="https://blast.ncbi.nlm.nih.gov/%20Blast.cgi?CMD=Web&amp;PAGE_TYPE=BlastDoc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qtree.cibiv.univie.ac.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H2AC8fu34M" TargetMode="External"/><Relationship Id="rId17" Type="http://schemas.openxmlformats.org/officeDocument/2006/relationships/hyperlink" Target="https://toolkit.tuebingen.mpg.de/" TargetMode="External"/><Relationship Id="rId25" Type="http://schemas.openxmlformats.org/officeDocument/2006/relationships/hyperlink" Target="https://doi.org/10.1038/s41467-019-13443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ive5.com/usearch/manual/citation.html" TargetMode="External"/><Relationship Id="rId20" Type="http://schemas.openxmlformats.org/officeDocument/2006/relationships/hyperlink" Target="https://www.ncbi.nlm.nih.gov/BLAST/tutorial/Altschul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u.edu.ua/wp-content/uploads/2019/06/reg_academic_virtue.pdf" TargetMode="External"/><Relationship Id="rId24" Type="http://schemas.openxmlformats.org/officeDocument/2006/relationships/hyperlink" Target="http://www.timetre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090053" TargetMode="External"/><Relationship Id="rId23" Type="http://schemas.openxmlformats.org/officeDocument/2006/relationships/hyperlink" Target="https://itol.embl.d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oweb.lnu.edu.ua/course/applied_molecular_phylogenetics" TargetMode="External"/><Relationship Id="rId19" Type="http://schemas.openxmlformats.org/officeDocument/2006/relationships/hyperlink" Target="ftp://ftp.ncbi.nlm.nih.gov/pub/factsheets/%20HowTo_BLAST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hdan.ostash@lnu.edu.ua" TargetMode="External"/><Relationship Id="rId14" Type="http://schemas.openxmlformats.org/officeDocument/2006/relationships/hyperlink" Target="https://evolution.berkeley.edu/evolibrary/search/topics.php?topic_id=15" TargetMode="External"/><Relationship Id="rId22" Type="http://schemas.openxmlformats.org/officeDocument/2006/relationships/hyperlink" Target="https://genome.cshlp.org/content/8/12/1233.lo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317F-3763-4458-B566-E3C4C945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13732</Words>
  <Characters>7828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6</cp:revision>
  <cp:lastPrinted>2020-03-07T17:46:00Z</cp:lastPrinted>
  <dcterms:created xsi:type="dcterms:W3CDTF">2021-02-02T16:57:00Z</dcterms:created>
  <dcterms:modified xsi:type="dcterms:W3CDTF">2021-02-05T10:24:00Z</dcterms:modified>
</cp:coreProperties>
</file>